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53A3" w14:textId="77777777" w:rsidR="00A81963" w:rsidRPr="00F55077" w:rsidRDefault="00A81963" w:rsidP="00A81963">
      <w:pPr>
        <w:jc w:val="center"/>
        <w:rPr>
          <w:rFonts w:ascii="Calibri" w:eastAsia="Calibri" w:hAnsi="Calibri" w:cs="Times New Roman"/>
        </w:rPr>
      </w:pPr>
      <w:r w:rsidRPr="00F55077">
        <w:rPr>
          <w:rFonts w:ascii="Calibri" w:eastAsia="Calibri" w:hAnsi="Calibri" w:cs="Times New Roman"/>
          <w:noProof/>
          <w:lang w:eastAsia="nb-NO"/>
        </w:rPr>
        <w:drawing>
          <wp:inline distT="0" distB="0" distL="0" distR="0" wp14:anchorId="69791510" wp14:editId="652A091C">
            <wp:extent cx="4105910" cy="1716405"/>
            <wp:effectExtent l="0" t="0" r="8890" b="0"/>
            <wp:docPr id="1" name="Bilde 1" descr="https://unio.no/cms/files/1025/unio_brev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o.no/cms/files/1025/unio_brev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910" cy="1716405"/>
                    </a:xfrm>
                    <a:prstGeom prst="rect">
                      <a:avLst/>
                    </a:prstGeom>
                    <a:noFill/>
                    <a:ln>
                      <a:noFill/>
                    </a:ln>
                  </pic:spPr>
                </pic:pic>
              </a:graphicData>
            </a:graphic>
          </wp:inline>
        </w:drawing>
      </w:r>
    </w:p>
    <w:p w14:paraId="208598D7" w14:textId="77777777" w:rsidR="00A81963" w:rsidRPr="00F55077" w:rsidRDefault="00A81963" w:rsidP="00A81963">
      <w:pPr>
        <w:jc w:val="center"/>
        <w:rPr>
          <w:rFonts w:ascii="Calibri" w:eastAsia="Calibri" w:hAnsi="Calibri" w:cs="Times New Roman"/>
        </w:rPr>
      </w:pPr>
    </w:p>
    <w:p w14:paraId="40453710" w14:textId="77777777" w:rsidR="00A81963" w:rsidRPr="00F55077" w:rsidRDefault="00A81963" w:rsidP="00A81963">
      <w:pPr>
        <w:jc w:val="center"/>
        <w:rPr>
          <w:rFonts w:ascii="Calibri" w:eastAsia="Calibri" w:hAnsi="Calibri" w:cs="Times New Roman"/>
        </w:rPr>
      </w:pPr>
    </w:p>
    <w:p w14:paraId="3A5E3B2D" w14:textId="77777777" w:rsidR="00A81963" w:rsidRPr="00F55077" w:rsidRDefault="00A81963" w:rsidP="00A81963">
      <w:pPr>
        <w:jc w:val="center"/>
        <w:rPr>
          <w:rFonts w:ascii="Calibri" w:eastAsia="Calibri" w:hAnsi="Calibri" w:cs="Times New Roman"/>
        </w:rPr>
      </w:pPr>
    </w:p>
    <w:p w14:paraId="4C11096F" w14:textId="77777777" w:rsidR="00A81963" w:rsidRDefault="00A81963" w:rsidP="00A81963">
      <w:pPr>
        <w:jc w:val="center"/>
        <w:rPr>
          <w:rFonts w:ascii="Calibri" w:eastAsia="Calibri" w:hAnsi="Calibri" w:cs="Times New Roman"/>
          <w:b/>
          <w:sz w:val="52"/>
          <w:szCs w:val="28"/>
        </w:rPr>
      </w:pPr>
    </w:p>
    <w:p w14:paraId="44A3CA3B" w14:textId="46336072" w:rsidR="00A81963" w:rsidRPr="00D84063" w:rsidRDefault="00A81963" w:rsidP="00A81963">
      <w:pPr>
        <w:jc w:val="center"/>
        <w:rPr>
          <w:rFonts w:ascii="Calibri" w:eastAsia="Calibri" w:hAnsi="Calibri" w:cs="Times New Roman"/>
          <w:b/>
          <w:sz w:val="52"/>
          <w:szCs w:val="28"/>
        </w:rPr>
      </w:pPr>
      <w:r w:rsidRPr="00D84063">
        <w:rPr>
          <w:rFonts w:ascii="Calibri" w:eastAsia="Calibri" w:hAnsi="Calibri" w:cs="Times New Roman"/>
          <w:b/>
          <w:sz w:val="52"/>
          <w:szCs w:val="28"/>
        </w:rPr>
        <w:t>Unio</w:t>
      </w:r>
      <w:r w:rsidR="001E1C8D">
        <w:rPr>
          <w:rFonts w:ascii="Calibri" w:eastAsia="Calibri" w:hAnsi="Calibri" w:cs="Times New Roman"/>
          <w:b/>
          <w:sz w:val="52"/>
          <w:szCs w:val="28"/>
        </w:rPr>
        <w:t>s</w:t>
      </w:r>
      <w:r w:rsidRPr="00D84063">
        <w:rPr>
          <w:rFonts w:ascii="Calibri" w:eastAsia="Calibri" w:hAnsi="Calibri" w:cs="Times New Roman"/>
          <w:b/>
          <w:sz w:val="52"/>
          <w:szCs w:val="28"/>
        </w:rPr>
        <w:t xml:space="preserve"> krav </w:t>
      </w:r>
      <w:r>
        <w:rPr>
          <w:rFonts w:ascii="Calibri" w:eastAsia="Calibri" w:hAnsi="Calibri" w:cs="Times New Roman"/>
          <w:b/>
          <w:sz w:val="52"/>
          <w:szCs w:val="28"/>
        </w:rPr>
        <w:t>I</w:t>
      </w:r>
    </w:p>
    <w:p w14:paraId="5A920A48" w14:textId="52CCDEDF" w:rsidR="00A81963" w:rsidRDefault="001E1C8D" w:rsidP="00A81963">
      <w:pPr>
        <w:jc w:val="center"/>
        <w:rPr>
          <w:rFonts w:ascii="Calibri" w:eastAsia="Calibri" w:hAnsi="Calibri" w:cs="Times New Roman"/>
          <w:b/>
          <w:sz w:val="36"/>
          <w:szCs w:val="28"/>
        </w:rPr>
      </w:pPr>
      <w:r>
        <w:rPr>
          <w:rFonts w:ascii="Calibri" w:eastAsia="Calibri" w:hAnsi="Calibri" w:cs="Times New Roman"/>
          <w:b/>
          <w:sz w:val="36"/>
          <w:szCs w:val="28"/>
        </w:rPr>
        <w:t>Mellomoppgjøret</w:t>
      </w:r>
      <w:r w:rsidR="00A81963">
        <w:rPr>
          <w:rFonts w:ascii="Calibri" w:eastAsia="Calibri" w:hAnsi="Calibri" w:cs="Times New Roman"/>
          <w:b/>
          <w:sz w:val="36"/>
          <w:szCs w:val="28"/>
        </w:rPr>
        <w:t xml:space="preserve"> 202</w:t>
      </w:r>
      <w:r>
        <w:rPr>
          <w:rFonts w:ascii="Calibri" w:eastAsia="Calibri" w:hAnsi="Calibri" w:cs="Times New Roman"/>
          <w:b/>
          <w:sz w:val="36"/>
          <w:szCs w:val="28"/>
        </w:rPr>
        <w:t>1</w:t>
      </w:r>
    </w:p>
    <w:p w14:paraId="2FA1459F" w14:textId="77777777" w:rsidR="00A81963" w:rsidRPr="00F55077" w:rsidRDefault="00A81963" w:rsidP="00A81963">
      <w:pPr>
        <w:rPr>
          <w:rFonts w:ascii="Calibri" w:eastAsia="Calibri" w:hAnsi="Calibri" w:cs="Times New Roman"/>
        </w:rPr>
      </w:pPr>
    </w:p>
    <w:p w14:paraId="58F8B9F4" w14:textId="77777777" w:rsidR="00A81963" w:rsidRPr="00F55077" w:rsidRDefault="00A81963" w:rsidP="00A81963">
      <w:pPr>
        <w:jc w:val="center"/>
        <w:rPr>
          <w:rFonts w:ascii="Calibri" w:eastAsia="Calibri" w:hAnsi="Calibri" w:cs="Times New Roman"/>
        </w:rPr>
      </w:pPr>
    </w:p>
    <w:p w14:paraId="5902B3A2" w14:textId="77777777" w:rsidR="00A81963" w:rsidRDefault="00A81963" w:rsidP="00A81963">
      <w:pPr>
        <w:jc w:val="center"/>
        <w:rPr>
          <w:rFonts w:ascii="Calibri" w:eastAsia="Calibri" w:hAnsi="Calibri" w:cs="Times New Roman"/>
        </w:rPr>
      </w:pPr>
    </w:p>
    <w:p w14:paraId="57B24091" w14:textId="77777777" w:rsidR="00A81963" w:rsidRDefault="00A81963" w:rsidP="00A81963">
      <w:pPr>
        <w:jc w:val="center"/>
        <w:rPr>
          <w:rFonts w:ascii="Calibri" w:eastAsia="Calibri" w:hAnsi="Calibri" w:cs="Times New Roman"/>
        </w:rPr>
      </w:pPr>
    </w:p>
    <w:p w14:paraId="6C63D809" w14:textId="77777777" w:rsidR="00A81963" w:rsidRDefault="00A81963" w:rsidP="00A81963">
      <w:pPr>
        <w:jc w:val="center"/>
        <w:rPr>
          <w:rFonts w:ascii="Calibri" w:eastAsia="Calibri" w:hAnsi="Calibri" w:cs="Times New Roman"/>
        </w:rPr>
      </w:pPr>
    </w:p>
    <w:p w14:paraId="05854D74" w14:textId="514E6A93" w:rsidR="00A81963" w:rsidRDefault="00A81963" w:rsidP="00A81963">
      <w:pPr>
        <w:jc w:val="center"/>
        <w:rPr>
          <w:rFonts w:ascii="Calibri" w:eastAsia="Calibri" w:hAnsi="Calibri" w:cs="Times New Roman"/>
          <w:color w:val="FF0000"/>
          <w:sz w:val="32"/>
          <w:szCs w:val="32"/>
        </w:rPr>
      </w:pPr>
    </w:p>
    <w:p w14:paraId="485B6D95" w14:textId="77777777" w:rsidR="00A871C9" w:rsidRDefault="00A871C9" w:rsidP="00A81963">
      <w:pPr>
        <w:jc w:val="center"/>
        <w:rPr>
          <w:rFonts w:ascii="Calibri" w:eastAsia="Calibri" w:hAnsi="Calibri" w:cs="Times New Roman"/>
        </w:rPr>
      </w:pPr>
    </w:p>
    <w:p w14:paraId="65F91B94" w14:textId="77777777" w:rsidR="00A81963" w:rsidRDefault="00A81963" w:rsidP="00A81963">
      <w:pPr>
        <w:jc w:val="center"/>
        <w:rPr>
          <w:rFonts w:ascii="Calibri" w:eastAsia="Calibri" w:hAnsi="Calibri" w:cs="Times New Roman"/>
        </w:rPr>
      </w:pPr>
    </w:p>
    <w:p w14:paraId="20A3DEB3" w14:textId="77777777" w:rsidR="00A81963" w:rsidRPr="00F55077" w:rsidRDefault="00A81963" w:rsidP="00A81963">
      <w:pPr>
        <w:jc w:val="center"/>
        <w:rPr>
          <w:rFonts w:ascii="Calibri" w:eastAsia="Calibri" w:hAnsi="Calibri" w:cs="Times New Roman"/>
        </w:rPr>
      </w:pPr>
    </w:p>
    <w:p w14:paraId="49A33C03" w14:textId="77777777" w:rsidR="00A81963" w:rsidRPr="00F55077" w:rsidRDefault="00A81963" w:rsidP="00A81963">
      <w:pPr>
        <w:jc w:val="center"/>
        <w:rPr>
          <w:rFonts w:ascii="Calibri" w:eastAsia="Calibri" w:hAnsi="Calibri" w:cs="Times New Roman"/>
        </w:rPr>
      </w:pPr>
    </w:p>
    <w:p w14:paraId="164227C4" w14:textId="77777777" w:rsidR="00A81963" w:rsidRPr="00F55077" w:rsidRDefault="00A81963" w:rsidP="00A81963">
      <w:pPr>
        <w:jc w:val="center"/>
        <w:rPr>
          <w:rFonts w:ascii="Calibri" w:eastAsia="Calibri" w:hAnsi="Calibri" w:cs="Times New Roman"/>
        </w:rPr>
      </w:pPr>
    </w:p>
    <w:p w14:paraId="02FC5A88" w14:textId="11974D41" w:rsidR="00A81963" w:rsidRPr="00F55077" w:rsidRDefault="0071109F" w:rsidP="00A81963">
      <w:pPr>
        <w:jc w:val="center"/>
        <w:rPr>
          <w:rFonts w:ascii="Calibri" w:eastAsia="Calibri" w:hAnsi="Calibri" w:cs="Times New Roman"/>
          <w:sz w:val="28"/>
          <w:szCs w:val="28"/>
        </w:rPr>
      </w:pPr>
      <w:r>
        <w:rPr>
          <w:rFonts w:ascii="Calibri" w:eastAsia="Calibri" w:hAnsi="Calibri" w:cs="Times New Roman"/>
          <w:sz w:val="28"/>
          <w:szCs w:val="28"/>
        </w:rPr>
        <w:t>Onsdag</w:t>
      </w:r>
      <w:r w:rsidR="00A81963">
        <w:rPr>
          <w:rFonts w:ascii="Calibri" w:eastAsia="Calibri" w:hAnsi="Calibri" w:cs="Times New Roman"/>
          <w:sz w:val="28"/>
          <w:szCs w:val="28"/>
        </w:rPr>
        <w:t xml:space="preserve"> </w:t>
      </w:r>
      <w:r>
        <w:rPr>
          <w:rFonts w:ascii="Calibri" w:eastAsia="Calibri" w:hAnsi="Calibri" w:cs="Times New Roman"/>
          <w:sz w:val="28"/>
          <w:szCs w:val="28"/>
        </w:rPr>
        <w:t>21</w:t>
      </w:r>
      <w:r w:rsidR="00A81963" w:rsidRPr="00F55077">
        <w:rPr>
          <w:rFonts w:ascii="Calibri" w:eastAsia="Calibri" w:hAnsi="Calibri" w:cs="Times New Roman"/>
          <w:sz w:val="28"/>
          <w:szCs w:val="28"/>
        </w:rPr>
        <w:t>.</w:t>
      </w:r>
      <w:r w:rsidR="00A81963">
        <w:rPr>
          <w:rFonts w:ascii="Calibri" w:eastAsia="Calibri" w:hAnsi="Calibri" w:cs="Times New Roman"/>
          <w:sz w:val="28"/>
          <w:szCs w:val="28"/>
        </w:rPr>
        <w:t xml:space="preserve"> </w:t>
      </w:r>
      <w:r>
        <w:rPr>
          <w:rFonts w:ascii="Calibri" w:eastAsia="Calibri" w:hAnsi="Calibri" w:cs="Times New Roman"/>
          <w:sz w:val="28"/>
          <w:szCs w:val="28"/>
        </w:rPr>
        <w:t>april</w:t>
      </w:r>
      <w:r w:rsidR="00A81963" w:rsidRPr="00F55077">
        <w:rPr>
          <w:rFonts w:ascii="Calibri" w:eastAsia="Calibri" w:hAnsi="Calibri" w:cs="Times New Roman"/>
          <w:sz w:val="28"/>
          <w:szCs w:val="28"/>
        </w:rPr>
        <w:t xml:space="preserve"> 20</w:t>
      </w:r>
      <w:r w:rsidR="00A81963">
        <w:rPr>
          <w:rFonts w:ascii="Calibri" w:eastAsia="Calibri" w:hAnsi="Calibri" w:cs="Times New Roman"/>
          <w:sz w:val="28"/>
          <w:szCs w:val="28"/>
        </w:rPr>
        <w:t>2</w:t>
      </w:r>
      <w:r>
        <w:rPr>
          <w:rFonts w:ascii="Calibri" w:eastAsia="Calibri" w:hAnsi="Calibri" w:cs="Times New Roman"/>
          <w:sz w:val="28"/>
          <w:szCs w:val="28"/>
        </w:rPr>
        <w:t>1</w:t>
      </w:r>
      <w:r w:rsidR="00A81963">
        <w:rPr>
          <w:rFonts w:ascii="Calibri" w:eastAsia="Calibri" w:hAnsi="Calibri" w:cs="Times New Roman"/>
          <w:sz w:val="28"/>
          <w:szCs w:val="28"/>
        </w:rPr>
        <w:t xml:space="preserve"> kl. 1</w:t>
      </w:r>
      <w:r>
        <w:rPr>
          <w:rFonts w:ascii="Calibri" w:eastAsia="Calibri" w:hAnsi="Calibri" w:cs="Times New Roman"/>
          <w:sz w:val="28"/>
          <w:szCs w:val="28"/>
        </w:rPr>
        <w:t>2</w:t>
      </w:r>
      <w:r w:rsidR="00A81963">
        <w:rPr>
          <w:rFonts w:ascii="Calibri" w:eastAsia="Calibri" w:hAnsi="Calibri" w:cs="Times New Roman"/>
          <w:sz w:val="28"/>
          <w:szCs w:val="28"/>
        </w:rPr>
        <w:t>.00</w:t>
      </w:r>
    </w:p>
    <w:p w14:paraId="2629BC18" w14:textId="77777777" w:rsidR="00A81963" w:rsidRDefault="00A81963" w:rsidP="00A81963"/>
    <w:p w14:paraId="2A21B066" w14:textId="77777777" w:rsidR="00A81963" w:rsidRPr="00253937" w:rsidRDefault="00A81963" w:rsidP="00A81963">
      <w:pPr>
        <w:rPr>
          <w:rFonts w:ascii="Calibri" w:hAnsi="Calibri" w:cs="Calibri"/>
        </w:rPr>
      </w:pPr>
    </w:p>
    <w:p w14:paraId="4E4CA705" w14:textId="7DFCDBD4" w:rsidR="00A81963" w:rsidRDefault="001E1C8D">
      <w:r>
        <w:t xml:space="preserve">  </w:t>
      </w:r>
      <w:r w:rsidR="00A81963">
        <w:br w:type="page"/>
      </w:r>
    </w:p>
    <w:p w14:paraId="02B88CB9" w14:textId="4DCBBD83" w:rsidR="007B03F6" w:rsidRPr="00EA646C" w:rsidRDefault="007B03F6" w:rsidP="007B03F6">
      <w:r w:rsidRPr="00EA646C">
        <w:lastRenderedPageBreak/>
        <w:t xml:space="preserve">Unio viser til HTA kapittel 6, pkt. 6.2, rapport fra TBU 25. mars 2021, </w:t>
      </w:r>
      <w:proofErr w:type="spellStart"/>
      <w:r w:rsidRPr="00EA646C">
        <w:t>TBSKs</w:t>
      </w:r>
      <w:proofErr w:type="spellEnd"/>
      <w:r w:rsidRPr="00EA646C">
        <w:t xml:space="preserve"> rapport fra 2021, PSU-rapport og tilleggsrapport om lønnsutvikling for undervisningspersonalet og vedlagte </w:t>
      </w:r>
      <w:r w:rsidR="00E12B63" w:rsidRPr="00EA646C">
        <w:t>i</w:t>
      </w:r>
      <w:r w:rsidRPr="00EA646C">
        <w:t xml:space="preserve">nntektspolitiske </w:t>
      </w:r>
      <w:r w:rsidR="004E5EF0" w:rsidRPr="00EA646C">
        <w:t>uttalelse</w:t>
      </w:r>
      <w:r w:rsidRPr="00EA646C">
        <w:t xml:space="preserve"> fra Unio.</w:t>
      </w:r>
    </w:p>
    <w:p w14:paraId="7CFB3460" w14:textId="77777777" w:rsidR="007B03F6" w:rsidRPr="00EA646C" w:rsidRDefault="007B03F6" w:rsidP="007B03F6">
      <w:r w:rsidRPr="00EA646C">
        <w:t>Hele samfunnet er avhengig av å beholde bemanning og kompetanse i velferdsstaten, noe som har blitt ytterligere tydeliggjort gjennom et år med pandemi. Det er vekselvirkningen mellom de verdier som skapes i offentlig og privat sektor som bidrar til høy verdiskapning og høy sysselsetting i hele samfunnet. Rekrutteringsutfordringene i offentlig sektor er nå så store at det bidrar til at velferdstjenestene og samfunnet vårt ikke fungerer slik befolkningen må kunne forvente.</w:t>
      </w:r>
    </w:p>
    <w:p w14:paraId="4C15364C" w14:textId="77777777" w:rsidR="007B03F6" w:rsidRPr="00EA646C" w:rsidRDefault="007B03F6" w:rsidP="007B03F6">
      <w:r w:rsidRPr="00EA646C">
        <w:t>Kapasiteten blir truet og tjenestene blir dårligere når vi ikke klarer å rekruttere og beholde ulike yrkesgrupper med høyere utdanning. Derfor må lønnsutviklingen for ansatte med høyere utdanning i kommunesektoren være høyere enn i industrien fremover, slik at offentlig sektor blir i stand til å beholde, mobilisere og rekruttere tilstrekkelig antall kvalifiserte ansatte.</w:t>
      </w:r>
    </w:p>
    <w:p w14:paraId="64D0CFE8" w14:textId="77777777" w:rsidR="007B03F6" w:rsidRPr="00EA646C" w:rsidRDefault="007B03F6" w:rsidP="007B03F6">
      <w:r w:rsidRPr="00EA646C">
        <w:t>Unio viser til at lønnsveksten i KS-området i 2020 havnet 0,5 prosentpoeng under frontfaget, og betydelig lavere enn andre områder i privat sektor som varehandel og finans. Dette er ikke akseptabelt.</w:t>
      </w:r>
    </w:p>
    <w:p w14:paraId="53460E01" w14:textId="32978B5F" w:rsidR="007B03F6" w:rsidRPr="00EA646C" w:rsidRDefault="007B03F6" w:rsidP="007B03F6">
      <w:pPr>
        <w:rPr>
          <w:i/>
          <w:iCs/>
        </w:rPr>
      </w:pPr>
      <w:r w:rsidRPr="00EA646C">
        <w:t>Lønnsgapet mellom offentlig og privat sektor er størst for ansatte med høyere utdanning. Undervisningsstillinger i skolen har i tillegg hatt en vesentlig lavere lønnsutvikling enn øvrige stillinger i kommunal sektor og i resten av samfunnet. De siste to årene har dette særlig rammet undervisningsstillinger med 5 års høyere utdanning eller mer. Samtidig viser statistikk fra SSB at en betydelig andel av de som underviser i skolen mangler godkjent lærerutdanning. Det er bred enighet om at det er mangel på helsepersonell med høyere utdanning i primærhelsetjenesten, spesielt sykepleiere. SSB sine beregninger viser at mangelen på helsepersonell vil øke i takt med den demografiske utviklingen</w:t>
      </w:r>
      <w:r w:rsidRPr="00EA646C">
        <w:rPr>
          <w:i/>
          <w:iCs/>
        </w:rPr>
        <w:t>.</w:t>
      </w:r>
    </w:p>
    <w:p w14:paraId="41941D9F" w14:textId="7B602057" w:rsidR="007B03F6" w:rsidRPr="00EA646C" w:rsidRDefault="007B03F6" w:rsidP="007B03F6">
      <w:r w:rsidRPr="00EA646C">
        <w:t>Når stadig flere tjenester med økt kompleksitet forventes ivaretatt av kommunene, forsterker dette utfordringsbildet fremover. Det er avgjørende at kommunesektoren fremstår med attraktive arbeidsplasser som satser på, anerkjenner og verdsetter høy kompetanse.</w:t>
      </w:r>
    </w:p>
    <w:p w14:paraId="6A412DC2" w14:textId="77777777" w:rsidR="007B03F6" w:rsidRPr="00EA646C" w:rsidRDefault="007B03F6" w:rsidP="007B03F6">
      <w:r w:rsidRPr="00EA646C">
        <w:t xml:space="preserve">Både lavt lønnsnivå og vesentlig lavere lønnsutvikling, sammenlignet med andre yrkesgrupper med lik utdanningslengde, har en likelønnsdimensjon som ikke bidrar til å løse rekrutteringsutfordringene blant ansatte med høyere utdanning i kommunesektoren. </w:t>
      </w:r>
    </w:p>
    <w:p w14:paraId="618552E0" w14:textId="77777777" w:rsidR="007B03F6" w:rsidRPr="00EA646C" w:rsidRDefault="007B03F6" w:rsidP="007B03F6">
      <w:pPr>
        <w:rPr>
          <w:b/>
          <w:bCs/>
        </w:rPr>
      </w:pPr>
    </w:p>
    <w:p w14:paraId="52C94EB0" w14:textId="77777777" w:rsidR="007B03F6" w:rsidRPr="00895F2F" w:rsidRDefault="007B03F6" w:rsidP="00895F2F">
      <w:pPr>
        <w:pStyle w:val="Ingenmellomrom"/>
        <w:rPr>
          <w:b/>
          <w:bCs/>
        </w:rPr>
      </w:pPr>
      <w:r w:rsidRPr="00895F2F">
        <w:rPr>
          <w:b/>
          <w:bCs/>
        </w:rPr>
        <w:t>Økonomiske krav</w:t>
      </w:r>
    </w:p>
    <w:p w14:paraId="0FDCA4AF" w14:textId="77777777" w:rsidR="007B03F6" w:rsidRPr="00EA646C" w:rsidRDefault="007B03F6" w:rsidP="007B03F6">
      <w:r w:rsidRPr="00EA646C">
        <w:t xml:space="preserve">Unio krever en økonomisk ramme som innebærer en kompensasjon for etterslepet fra 2020 og at ledere og stillingene i kapittel 4, gruppe 2, prioriteres med høyere sentrale tillegg, som gir en klar reallønnsvekst. For å sikre at vi beholder ansatte med høyere utdanning i sektoren, vil Unios krav utformes med tydelig prioritering av dem med lengst ansiennitet for alle stillingsgrupper. </w:t>
      </w:r>
    </w:p>
    <w:p w14:paraId="1EA692E3" w14:textId="62BAE2D5" w:rsidR="007B03F6" w:rsidRPr="00EA646C" w:rsidRDefault="00DE711A" w:rsidP="007B03F6">
      <w:r w:rsidRPr="00EA646C">
        <w:t>Unio krever at å</w:t>
      </w:r>
      <w:r w:rsidR="007B03F6" w:rsidRPr="00EA646C">
        <w:t xml:space="preserve">rets oppgjør må være begynnelsen på et lønnsløft for ansatte med høyere utdanning </w:t>
      </w:r>
      <w:r w:rsidR="0071515E" w:rsidRPr="00EA646C">
        <w:t>som</w:t>
      </w:r>
      <w:r w:rsidR="007B03F6" w:rsidRPr="00EA646C">
        <w:t xml:space="preserve"> må følges opp i kommende tariffoppgjør.</w:t>
      </w:r>
    </w:p>
    <w:p w14:paraId="775DC29D" w14:textId="2697DDD3" w:rsidR="007B03F6" w:rsidRPr="00EA646C" w:rsidRDefault="007B03F6" w:rsidP="007B03F6">
      <w:r w:rsidRPr="00EA646C">
        <w:t>Unio viser til sammenhengen mellom de ulike protokolltemaer partene ble enige om gjennom Meklerens møtebok i sak 2019-013, og senere forhandlinger mellom KS og Unio samt meklingsprotokoller fra 2020-oppgjøret mellom KS og Utdanningsforbundet og KS og Norsk Sykepleierforbund. Unio kommer tilbake til dette under forhandlingene.</w:t>
      </w:r>
    </w:p>
    <w:p w14:paraId="2B25A4A5" w14:textId="1E6B0222" w:rsidR="002D59BE" w:rsidRPr="00EA646C" w:rsidRDefault="002951DC" w:rsidP="007B03F6">
      <w:r w:rsidRPr="00EA646C">
        <w:t xml:space="preserve">Unio tar forbehold om nye og endrede krav. </w:t>
      </w:r>
    </w:p>
    <w:p w14:paraId="77AF784C" w14:textId="7DAF5D7C" w:rsidR="00F6332B" w:rsidRPr="0078162B" w:rsidRDefault="004E5EF0" w:rsidP="007B03F6">
      <w:pPr>
        <w:rPr>
          <w:sz w:val="24"/>
          <w:szCs w:val="24"/>
        </w:rPr>
      </w:pPr>
      <w:r w:rsidRPr="0078162B">
        <w:rPr>
          <w:sz w:val="24"/>
          <w:szCs w:val="24"/>
        </w:rPr>
        <w:lastRenderedPageBreak/>
        <w:t>Vedlegg: Inntektspolitisk uttalelse</w:t>
      </w:r>
    </w:p>
    <w:p w14:paraId="054C9740"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                                                                                                      </w:t>
      </w:r>
      <w:r w:rsidRPr="00D422AE">
        <w:rPr>
          <w:rFonts w:ascii="Arial" w:eastAsia="Times New Roman" w:hAnsi="Arial" w:cs="Arial"/>
          <w:noProof/>
          <w:lang w:eastAsia="nb-NO"/>
        </w:rPr>
        <w:drawing>
          <wp:inline distT="0" distB="0" distL="0" distR="0" wp14:anchorId="182ADFA6" wp14:editId="3FD2B4C1">
            <wp:extent cx="1416050" cy="590550"/>
            <wp:effectExtent l="0" t="0" r="0" b="0"/>
            <wp:docPr id="2" name="Bilde 2" descr="unio_hori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_horis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6050" cy="590550"/>
                    </a:xfrm>
                    <a:prstGeom prst="rect">
                      <a:avLst/>
                    </a:prstGeom>
                    <a:noFill/>
                    <a:ln>
                      <a:noFill/>
                    </a:ln>
                  </pic:spPr>
                </pic:pic>
              </a:graphicData>
            </a:graphic>
          </wp:inline>
        </w:drawing>
      </w:r>
    </w:p>
    <w:p w14:paraId="665315FD" w14:textId="77777777" w:rsidR="00D422AE" w:rsidRPr="00D422AE" w:rsidRDefault="00D422AE" w:rsidP="00D422AE">
      <w:pPr>
        <w:spacing w:after="0" w:line="240" w:lineRule="auto"/>
        <w:rPr>
          <w:rFonts w:ascii="Arial" w:eastAsia="Times New Roman" w:hAnsi="Arial" w:cs="Arial"/>
          <w:lang w:eastAsia="nb-NO"/>
        </w:rPr>
      </w:pPr>
    </w:p>
    <w:p w14:paraId="1C7F7D67" w14:textId="77777777" w:rsidR="00D422AE" w:rsidRPr="00D422AE" w:rsidRDefault="00D422AE" w:rsidP="00D422AE">
      <w:pPr>
        <w:spacing w:after="0" w:line="240" w:lineRule="auto"/>
        <w:rPr>
          <w:rFonts w:ascii="Arial" w:eastAsia="Times New Roman" w:hAnsi="Arial" w:cs="Arial"/>
          <w:lang w:eastAsia="nb-NO"/>
        </w:rPr>
      </w:pPr>
    </w:p>
    <w:p w14:paraId="61FAA0DF" w14:textId="77777777" w:rsidR="00D422AE" w:rsidRPr="00D422AE" w:rsidRDefault="00D422AE" w:rsidP="00D422AE">
      <w:pPr>
        <w:spacing w:after="0" w:line="240" w:lineRule="auto"/>
        <w:rPr>
          <w:rFonts w:ascii="Arial" w:eastAsia="Times New Roman" w:hAnsi="Arial" w:cs="Arial"/>
          <w:lang w:eastAsia="nb-NO"/>
        </w:rPr>
      </w:pPr>
    </w:p>
    <w:p w14:paraId="66FA7DA6" w14:textId="77777777" w:rsidR="00D422AE" w:rsidRPr="00D422AE" w:rsidRDefault="00D422AE" w:rsidP="00D422AE">
      <w:pPr>
        <w:spacing w:after="0" w:line="240" w:lineRule="auto"/>
        <w:rPr>
          <w:rFonts w:ascii="Arial" w:eastAsia="Times New Roman" w:hAnsi="Arial" w:cs="Arial"/>
          <w:lang w:eastAsia="nb-NO"/>
        </w:rPr>
      </w:pPr>
    </w:p>
    <w:p w14:paraId="32B34610" w14:textId="77777777" w:rsidR="00D422AE" w:rsidRPr="00D422AE" w:rsidRDefault="00D422AE" w:rsidP="00D422AE">
      <w:pPr>
        <w:spacing w:after="0" w:line="240" w:lineRule="auto"/>
        <w:rPr>
          <w:rFonts w:ascii="Arial" w:eastAsia="Times New Roman" w:hAnsi="Arial" w:cs="Arial"/>
          <w:lang w:eastAsia="nb-NO"/>
        </w:rPr>
      </w:pPr>
    </w:p>
    <w:p w14:paraId="229397D9" w14:textId="77777777" w:rsidR="00D422AE" w:rsidRPr="00D422AE" w:rsidRDefault="00D422AE" w:rsidP="00D422AE">
      <w:pPr>
        <w:spacing w:after="0" w:line="240" w:lineRule="auto"/>
        <w:rPr>
          <w:rFonts w:ascii="Arial" w:eastAsia="Times New Roman" w:hAnsi="Arial" w:cs="Arial"/>
          <w:lang w:eastAsia="nb-NO"/>
        </w:rPr>
      </w:pPr>
    </w:p>
    <w:p w14:paraId="133536FA" w14:textId="77777777" w:rsidR="00D422AE" w:rsidRPr="00D422AE" w:rsidRDefault="00D422AE" w:rsidP="00D422AE">
      <w:pPr>
        <w:spacing w:after="0" w:line="240" w:lineRule="auto"/>
        <w:rPr>
          <w:rFonts w:ascii="Arial" w:eastAsia="Times New Roman" w:hAnsi="Arial" w:cs="Arial"/>
          <w:b/>
          <w:bCs/>
          <w:lang w:eastAsia="nb-NO"/>
        </w:rPr>
      </w:pPr>
    </w:p>
    <w:p w14:paraId="7B8AD1CF" w14:textId="77777777" w:rsidR="00D422AE" w:rsidRPr="00D422AE" w:rsidRDefault="00D422AE" w:rsidP="00D422AE">
      <w:pPr>
        <w:spacing w:after="0" w:line="240" w:lineRule="auto"/>
        <w:rPr>
          <w:rFonts w:ascii="Arial" w:eastAsia="Times New Roman" w:hAnsi="Arial" w:cs="Arial"/>
          <w:lang w:eastAsia="nb-NO"/>
        </w:rPr>
      </w:pPr>
    </w:p>
    <w:p w14:paraId="179FECDC" w14:textId="77777777" w:rsidR="00D422AE" w:rsidRPr="00D422AE" w:rsidRDefault="00D422AE" w:rsidP="00D422AE">
      <w:pPr>
        <w:spacing w:after="0" w:line="240" w:lineRule="auto"/>
        <w:rPr>
          <w:rFonts w:ascii="Arial" w:eastAsia="Times New Roman" w:hAnsi="Arial" w:cs="Arial"/>
          <w:lang w:eastAsia="nb-NO"/>
        </w:rPr>
      </w:pPr>
    </w:p>
    <w:p w14:paraId="6D4E74BB"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Vedtatt i Unios styre 9. mars 2021</w:t>
      </w:r>
    </w:p>
    <w:p w14:paraId="75E12EB4" w14:textId="77777777" w:rsidR="00D422AE" w:rsidRPr="00D422AE" w:rsidRDefault="00D422AE" w:rsidP="00D422AE">
      <w:pPr>
        <w:spacing w:after="0" w:line="240" w:lineRule="auto"/>
        <w:rPr>
          <w:rFonts w:ascii="Arial" w:eastAsia="Times New Roman" w:hAnsi="Arial" w:cs="Arial"/>
          <w:lang w:eastAsia="nb-NO"/>
        </w:rPr>
      </w:pPr>
    </w:p>
    <w:p w14:paraId="5AC9AA7F" w14:textId="77777777" w:rsidR="00D422AE" w:rsidRPr="00D422AE" w:rsidRDefault="00D422AE" w:rsidP="00D422AE">
      <w:pPr>
        <w:spacing w:after="0" w:line="240" w:lineRule="auto"/>
        <w:rPr>
          <w:rFonts w:ascii="Arial" w:eastAsia="Times New Roman" w:hAnsi="Arial" w:cs="Arial"/>
          <w:lang w:eastAsia="nb-NO"/>
        </w:rPr>
      </w:pPr>
    </w:p>
    <w:p w14:paraId="059EB4C3" w14:textId="77777777" w:rsidR="00D422AE" w:rsidRPr="00D422AE" w:rsidRDefault="00D422AE" w:rsidP="00D422AE">
      <w:pPr>
        <w:spacing w:after="0" w:line="240" w:lineRule="auto"/>
        <w:rPr>
          <w:rFonts w:ascii="Arial" w:eastAsia="Times New Roman" w:hAnsi="Arial" w:cs="Arial"/>
          <w:color w:val="FF0000"/>
          <w:lang w:eastAsia="nb-NO"/>
        </w:rPr>
      </w:pPr>
    </w:p>
    <w:p w14:paraId="34896286" w14:textId="77777777" w:rsidR="00D422AE" w:rsidRPr="00D422AE" w:rsidRDefault="00D422AE" w:rsidP="00D422AE">
      <w:pPr>
        <w:spacing w:after="0" w:line="240" w:lineRule="auto"/>
        <w:rPr>
          <w:rFonts w:ascii="Arial" w:eastAsia="Times New Roman" w:hAnsi="Arial" w:cs="Arial"/>
          <w:color w:val="FF0000"/>
          <w:lang w:eastAsia="nb-NO"/>
        </w:rPr>
      </w:pPr>
    </w:p>
    <w:p w14:paraId="159585AD" w14:textId="77777777" w:rsidR="00D422AE" w:rsidRPr="00D422AE" w:rsidRDefault="00D422AE" w:rsidP="00D422AE">
      <w:pPr>
        <w:spacing w:after="0" w:line="240" w:lineRule="auto"/>
        <w:rPr>
          <w:rFonts w:ascii="Arial" w:eastAsia="Times New Roman" w:hAnsi="Arial" w:cs="Arial"/>
          <w:color w:val="FF0000"/>
          <w:lang w:eastAsia="nb-NO"/>
        </w:rPr>
      </w:pPr>
    </w:p>
    <w:p w14:paraId="2435ECE8" w14:textId="77777777" w:rsidR="00D422AE" w:rsidRPr="00D422AE" w:rsidRDefault="00D422AE" w:rsidP="00D422AE">
      <w:pPr>
        <w:spacing w:after="0" w:line="240" w:lineRule="auto"/>
        <w:rPr>
          <w:rFonts w:ascii="Arial" w:eastAsia="Times New Roman" w:hAnsi="Arial" w:cs="Arial"/>
          <w:color w:val="FF0000"/>
          <w:lang w:eastAsia="nb-NO"/>
        </w:rPr>
      </w:pPr>
    </w:p>
    <w:p w14:paraId="43CE3674" w14:textId="77777777" w:rsidR="00D422AE" w:rsidRPr="00D422AE" w:rsidRDefault="00D422AE" w:rsidP="00D422AE">
      <w:pPr>
        <w:spacing w:after="0" w:line="240" w:lineRule="auto"/>
        <w:rPr>
          <w:rFonts w:ascii="Arial" w:eastAsia="Times New Roman" w:hAnsi="Arial" w:cs="Arial"/>
          <w:lang w:eastAsia="nb-NO"/>
        </w:rPr>
      </w:pPr>
    </w:p>
    <w:p w14:paraId="590BE67E" w14:textId="77777777" w:rsidR="00D422AE" w:rsidRPr="00D422AE" w:rsidRDefault="00D422AE" w:rsidP="00D422AE">
      <w:pPr>
        <w:spacing w:after="0" w:line="240" w:lineRule="auto"/>
        <w:rPr>
          <w:rFonts w:ascii="Arial" w:eastAsia="Times New Roman" w:hAnsi="Arial" w:cs="Arial"/>
          <w:lang w:eastAsia="nb-NO"/>
        </w:rPr>
      </w:pPr>
    </w:p>
    <w:p w14:paraId="38964E42" w14:textId="77777777" w:rsidR="00D422AE" w:rsidRPr="00D422AE" w:rsidRDefault="00D422AE" w:rsidP="00D422AE">
      <w:pPr>
        <w:spacing w:after="0" w:line="240" w:lineRule="auto"/>
        <w:rPr>
          <w:rFonts w:ascii="Arial" w:eastAsia="Times New Roman" w:hAnsi="Arial" w:cs="Arial"/>
          <w:lang w:eastAsia="nb-NO"/>
        </w:rPr>
      </w:pPr>
    </w:p>
    <w:p w14:paraId="794515B0" w14:textId="77777777" w:rsidR="00D422AE" w:rsidRPr="00D422AE" w:rsidRDefault="00D422AE" w:rsidP="00D422AE">
      <w:pPr>
        <w:spacing w:after="0" w:line="240" w:lineRule="auto"/>
        <w:rPr>
          <w:rFonts w:ascii="Arial" w:eastAsia="Times New Roman" w:hAnsi="Arial" w:cs="Arial"/>
          <w:lang w:eastAsia="nb-NO"/>
        </w:rPr>
      </w:pPr>
    </w:p>
    <w:p w14:paraId="6A5DE75D" w14:textId="77777777" w:rsidR="00D422AE" w:rsidRPr="00D422AE" w:rsidRDefault="00D422AE" w:rsidP="00D422AE">
      <w:pPr>
        <w:spacing w:after="0" w:line="240" w:lineRule="auto"/>
        <w:rPr>
          <w:rFonts w:ascii="Arial" w:eastAsia="Times New Roman" w:hAnsi="Arial" w:cs="Arial"/>
          <w:lang w:eastAsia="nb-NO"/>
        </w:rPr>
      </w:pPr>
    </w:p>
    <w:p w14:paraId="2F81C050" w14:textId="77777777" w:rsidR="00D422AE" w:rsidRPr="00D422AE" w:rsidRDefault="00D422AE" w:rsidP="00D422AE">
      <w:pPr>
        <w:spacing w:after="0" w:line="240" w:lineRule="auto"/>
        <w:rPr>
          <w:rFonts w:ascii="Arial" w:eastAsia="Times New Roman" w:hAnsi="Arial" w:cs="Arial"/>
          <w:lang w:eastAsia="nb-NO"/>
        </w:rPr>
      </w:pPr>
    </w:p>
    <w:p w14:paraId="1FBB9BA0" w14:textId="77777777" w:rsidR="00D422AE" w:rsidRPr="00D422AE" w:rsidRDefault="00D422AE" w:rsidP="00D422AE">
      <w:pPr>
        <w:spacing w:after="0" w:line="240" w:lineRule="auto"/>
        <w:rPr>
          <w:rFonts w:ascii="Arial" w:eastAsia="Times New Roman" w:hAnsi="Arial" w:cs="Arial"/>
          <w:sz w:val="36"/>
          <w:szCs w:val="36"/>
          <w:lang w:eastAsia="nb-NO"/>
        </w:rPr>
      </w:pPr>
      <w:r w:rsidRPr="00D422AE">
        <w:rPr>
          <w:rFonts w:ascii="Arial" w:eastAsia="Times New Roman" w:hAnsi="Arial" w:cs="Arial"/>
          <w:sz w:val="36"/>
          <w:szCs w:val="36"/>
          <w:lang w:eastAsia="nb-NO"/>
        </w:rPr>
        <w:t>Unios inntektspolitiske uttalelse 2021</w:t>
      </w:r>
    </w:p>
    <w:p w14:paraId="7B4E0570" w14:textId="77777777" w:rsidR="00D422AE" w:rsidRPr="00D422AE" w:rsidRDefault="00D422AE" w:rsidP="00D422AE">
      <w:pPr>
        <w:autoSpaceDE w:val="0"/>
        <w:autoSpaceDN w:val="0"/>
        <w:adjustRightInd w:val="0"/>
        <w:spacing w:after="0" w:line="240" w:lineRule="auto"/>
        <w:rPr>
          <w:rFonts w:ascii="Arial" w:eastAsia="Times New Roman" w:hAnsi="Arial" w:cs="Arial"/>
          <w:b/>
          <w:color w:val="000000"/>
          <w:lang w:eastAsia="nb-NO"/>
        </w:rPr>
      </w:pPr>
    </w:p>
    <w:p w14:paraId="7B33A25A" w14:textId="77777777" w:rsidR="00D422AE" w:rsidRPr="00D422AE" w:rsidRDefault="00D422AE" w:rsidP="00D422AE">
      <w:pPr>
        <w:autoSpaceDE w:val="0"/>
        <w:autoSpaceDN w:val="0"/>
        <w:adjustRightInd w:val="0"/>
        <w:spacing w:after="0" w:line="240" w:lineRule="auto"/>
        <w:rPr>
          <w:rFonts w:ascii="Arial" w:eastAsia="Times New Roman" w:hAnsi="Arial" w:cs="Arial"/>
          <w:b/>
          <w:color w:val="000000"/>
          <w:lang w:eastAsia="nb-NO"/>
        </w:rPr>
      </w:pPr>
    </w:p>
    <w:p w14:paraId="06E862E4" w14:textId="77777777" w:rsidR="00D422AE" w:rsidRPr="00D422AE" w:rsidRDefault="00D422AE" w:rsidP="00D422AE">
      <w:pPr>
        <w:spacing w:after="0" w:line="240" w:lineRule="auto"/>
        <w:rPr>
          <w:rFonts w:ascii="Arial" w:eastAsia="Times New Roman" w:hAnsi="Arial" w:cs="Arial"/>
          <w:b/>
          <w:bCs/>
          <w:lang w:eastAsia="nb-NO"/>
        </w:rPr>
      </w:pPr>
      <w:r w:rsidRPr="00D422AE">
        <w:rPr>
          <w:rFonts w:ascii="Arial" w:eastAsia="Times New Roman" w:hAnsi="Arial" w:cs="Arial"/>
          <w:b/>
          <w:bCs/>
          <w:lang w:eastAsia="nb-NO"/>
        </w:rPr>
        <w:t>Unions medlemsgrupper, som alle har gjort en ekstraordinær innsats under pandemien, må få uttelling i årets lønnsoppgjør.</w:t>
      </w:r>
      <w:r w:rsidRPr="00D422AE">
        <w:rPr>
          <w:rFonts w:ascii="Arial" w:eastAsia="Times New Roman" w:hAnsi="Arial" w:cs="Arial"/>
          <w:b/>
          <w:lang w:eastAsia="nb-NO"/>
        </w:rPr>
        <w:t xml:space="preserve"> Arbeidsgivere i stat, kommuner og helseforetak har et spesielt ansvar for rekruttering og lønnsnivå for sine egne ansatte. Flere av Unios yrkesgrupper har lavt lønnsnivå og store lønnsmessige etterslep. Dette må rettes opp innenfor en fleksibel praktisering av frontfagsmodellen. Modellens handlingsrom må utnyttes.</w:t>
      </w:r>
    </w:p>
    <w:p w14:paraId="1C26729D" w14:textId="77777777" w:rsidR="00D422AE" w:rsidRPr="00D422AE" w:rsidRDefault="00D422AE" w:rsidP="00D422AE">
      <w:pPr>
        <w:autoSpaceDE w:val="0"/>
        <w:autoSpaceDN w:val="0"/>
        <w:adjustRightInd w:val="0"/>
        <w:spacing w:after="0" w:line="240" w:lineRule="auto"/>
        <w:rPr>
          <w:rFonts w:ascii="Arial" w:eastAsia="Times New Roman" w:hAnsi="Arial" w:cs="Arial"/>
          <w:b/>
          <w:color w:val="000000"/>
          <w:lang w:eastAsia="nb-NO"/>
        </w:rPr>
      </w:pPr>
    </w:p>
    <w:p w14:paraId="0A07A3D7" w14:textId="77777777" w:rsidR="00D422AE" w:rsidRPr="00D422AE" w:rsidRDefault="00D422AE" w:rsidP="00D422AE">
      <w:pPr>
        <w:autoSpaceDE w:val="0"/>
        <w:autoSpaceDN w:val="0"/>
        <w:adjustRightInd w:val="0"/>
        <w:spacing w:after="0" w:line="240" w:lineRule="auto"/>
        <w:rPr>
          <w:rFonts w:ascii="Arial" w:eastAsia="Times New Roman" w:hAnsi="Arial" w:cs="Arial"/>
          <w:bCs/>
          <w:color w:val="000000"/>
          <w:u w:val="double"/>
          <w:lang w:eastAsia="nb-NO"/>
        </w:rPr>
      </w:pPr>
      <w:r w:rsidRPr="00D422AE">
        <w:rPr>
          <w:rFonts w:ascii="Arial" w:eastAsia="Times New Roman" w:hAnsi="Arial" w:cs="Arial"/>
          <w:bCs/>
          <w:color w:val="000000"/>
          <w:lang w:eastAsia="nb-NO"/>
        </w:rPr>
        <w:t xml:space="preserve">Vaksinering vil bringe oss ut av krisa. Utsiktene for norsk økonomi er mer optimistiske, mange virksomheter gjør det godt selv om mange sliter. Forbruksveksten i år og neste år ventes å ta igjen mye av det tapte. Lønnsdannelsen må normaliseres raskest mulig. Arbeidsledigheten er fortsatt rekordhøy. Den må bekjempes på bred front. Norsk økonomi vil fortsatt kreve omfattende stimuleringstiltak for å unngå enorm sløsing med arbeidskraft og kapital. Vi trenger en «aktiv stat». </w:t>
      </w:r>
      <w:r w:rsidRPr="00D422AE">
        <w:rPr>
          <w:rFonts w:ascii="Arial" w:eastAsia="Times New Roman" w:hAnsi="Arial" w:cs="Arial"/>
          <w:bCs/>
          <w:lang w:eastAsia="nb-NO"/>
        </w:rPr>
        <w:t xml:space="preserve">Vi må finne en god balanse mellom å stimulere «det gamle» og hjelpe fram «det nye». </w:t>
      </w:r>
      <w:r w:rsidRPr="00D422AE">
        <w:rPr>
          <w:rFonts w:ascii="Arial" w:eastAsia="Times New Roman" w:hAnsi="Arial" w:cs="Arial"/>
          <w:bCs/>
          <w:color w:val="000000"/>
          <w:lang w:eastAsia="nb-NO"/>
        </w:rPr>
        <w:t>Norge har finanspolitiske muskler til å sikre de permitterte inntekt og virksomhetene evne til å stå igjennom smitteverntiltakene og den vanskelige tiden etterpå. De valg vi gjør på vei ut av krisa vil være avgjørende for om vi klarer å sikre folk arbeid og inntekt, og videreutvikle vår samfunnsmodell.</w:t>
      </w:r>
    </w:p>
    <w:p w14:paraId="6225286D" w14:textId="77777777" w:rsidR="00D422AE" w:rsidRPr="00D422AE" w:rsidRDefault="00D422AE" w:rsidP="00D422AE">
      <w:pPr>
        <w:autoSpaceDE w:val="0"/>
        <w:autoSpaceDN w:val="0"/>
        <w:adjustRightInd w:val="0"/>
        <w:spacing w:after="0" w:line="240" w:lineRule="auto"/>
        <w:rPr>
          <w:rFonts w:ascii="Arial" w:eastAsia="Times New Roman" w:hAnsi="Arial" w:cs="Arial"/>
          <w:b/>
          <w:color w:val="000000"/>
          <w:lang w:eastAsia="nb-NO"/>
        </w:rPr>
      </w:pPr>
    </w:p>
    <w:p w14:paraId="468CB5B7" w14:textId="77777777" w:rsidR="00D422AE" w:rsidRPr="00D422AE" w:rsidRDefault="00D422AE" w:rsidP="00D422AE">
      <w:pPr>
        <w:autoSpaceDE w:val="0"/>
        <w:autoSpaceDN w:val="0"/>
        <w:adjustRightInd w:val="0"/>
        <w:spacing w:after="0" w:line="240" w:lineRule="auto"/>
        <w:rPr>
          <w:rFonts w:ascii="Arial" w:eastAsia="Times New Roman" w:hAnsi="Arial" w:cs="Arial"/>
          <w:bCs/>
          <w:color w:val="000000"/>
          <w:lang w:eastAsia="nb-NO"/>
        </w:rPr>
      </w:pPr>
      <w:r w:rsidRPr="00D422AE">
        <w:rPr>
          <w:rFonts w:ascii="Arial" w:eastAsia="Times New Roman" w:hAnsi="Arial" w:cs="Arial"/>
          <w:bCs/>
          <w:color w:val="000000"/>
          <w:lang w:eastAsia="nb-NO"/>
        </w:rPr>
        <w:t xml:space="preserve">Vi har nå en historisk mulighet til å framskynde det grønne skiftet. Ikke alt vil eller bør bli som før. Sysselsettingspolitikken, næringspolitikken og utdannings- og kompetansepolitikken må stimulere til omstilling, kompetanseheving og grønn vekst. Vi trenger et kraftig løft for å hjelpe fram ny virksomhet og nye arbeidsplasser i privat- og offentlig sektor. </w:t>
      </w:r>
      <w:r w:rsidRPr="00D422AE">
        <w:rPr>
          <w:rFonts w:ascii="Arial" w:eastAsia="Times New Roman" w:hAnsi="Arial" w:cs="Arial"/>
          <w:bCs/>
          <w:lang w:eastAsia="nb-NO"/>
        </w:rPr>
        <w:t>Offentlig sektor må brukes aktivt, og helsevesenet må styrkes slik at vi ikke havner i samme situasjon ved neste krise. Kommunene må kompenseres og stimuleres slik at de kan sysselsette flere.</w:t>
      </w:r>
    </w:p>
    <w:p w14:paraId="1F23F856" w14:textId="77777777" w:rsidR="00D422AE" w:rsidRPr="00D422AE" w:rsidRDefault="00D422AE" w:rsidP="00D422AE">
      <w:pPr>
        <w:autoSpaceDE w:val="0"/>
        <w:autoSpaceDN w:val="0"/>
        <w:adjustRightInd w:val="0"/>
        <w:spacing w:after="0" w:line="240" w:lineRule="auto"/>
        <w:rPr>
          <w:rFonts w:ascii="Arial" w:eastAsia="Times New Roman" w:hAnsi="Arial" w:cs="Arial"/>
          <w:b/>
          <w:color w:val="000000"/>
          <w:lang w:eastAsia="nb-NO"/>
        </w:rPr>
      </w:pPr>
    </w:p>
    <w:p w14:paraId="41FAC054" w14:textId="77777777" w:rsidR="00D422AE" w:rsidRPr="00D422AE" w:rsidRDefault="00D422AE" w:rsidP="00D422AE">
      <w:pPr>
        <w:autoSpaceDE w:val="0"/>
        <w:autoSpaceDN w:val="0"/>
        <w:adjustRightInd w:val="0"/>
        <w:spacing w:after="0" w:line="240" w:lineRule="auto"/>
        <w:rPr>
          <w:rFonts w:ascii="Arial" w:eastAsia="Times New Roman" w:hAnsi="Arial" w:cs="Arial"/>
          <w:b/>
          <w:color w:val="000000"/>
          <w:lang w:eastAsia="nb-NO"/>
        </w:rPr>
      </w:pPr>
    </w:p>
    <w:p w14:paraId="4BB11C20" w14:textId="77777777" w:rsidR="00D422AE" w:rsidRPr="00D422AE" w:rsidRDefault="00D422AE" w:rsidP="00D422AE">
      <w:pPr>
        <w:autoSpaceDE w:val="0"/>
        <w:autoSpaceDN w:val="0"/>
        <w:adjustRightInd w:val="0"/>
        <w:spacing w:after="0" w:line="240" w:lineRule="auto"/>
        <w:rPr>
          <w:rFonts w:ascii="Arial" w:eastAsia="Times New Roman" w:hAnsi="Arial" w:cs="Arial"/>
          <w:b/>
          <w:u w:val="single"/>
          <w:lang w:eastAsia="nb-NO"/>
        </w:rPr>
      </w:pPr>
      <w:r w:rsidRPr="00D422AE">
        <w:rPr>
          <w:rFonts w:ascii="Arial" w:eastAsia="Times New Roman" w:hAnsi="Arial" w:cs="Arial"/>
          <w:b/>
          <w:u w:val="single"/>
          <w:lang w:eastAsia="nb-NO"/>
        </w:rPr>
        <w:t>Vi kan komme raskere ut av krisa</w:t>
      </w:r>
    </w:p>
    <w:p w14:paraId="6490C7A6" w14:textId="77777777" w:rsidR="00D422AE" w:rsidRPr="00D422AE" w:rsidRDefault="00D422AE" w:rsidP="00D422AE">
      <w:pPr>
        <w:autoSpaceDE w:val="0"/>
        <w:autoSpaceDN w:val="0"/>
        <w:adjustRightInd w:val="0"/>
        <w:spacing w:after="0" w:line="240" w:lineRule="auto"/>
        <w:rPr>
          <w:rFonts w:ascii="Arial" w:eastAsia="Times New Roman" w:hAnsi="Arial" w:cs="Arial"/>
          <w:bCs/>
          <w:sz w:val="20"/>
          <w:szCs w:val="20"/>
          <w:lang w:eastAsia="nb-NO"/>
        </w:rPr>
      </w:pPr>
    </w:p>
    <w:p w14:paraId="214804D9" w14:textId="77777777" w:rsidR="00D422AE" w:rsidRPr="00D422AE" w:rsidRDefault="00D422AE" w:rsidP="00D422AE">
      <w:pPr>
        <w:autoSpaceDE w:val="0"/>
        <w:autoSpaceDN w:val="0"/>
        <w:adjustRightInd w:val="0"/>
        <w:spacing w:after="0" w:line="240" w:lineRule="auto"/>
        <w:rPr>
          <w:rFonts w:ascii="Arial" w:eastAsia="Times New Roman" w:hAnsi="Arial" w:cs="Arial"/>
          <w:bCs/>
          <w:sz w:val="20"/>
          <w:szCs w:val="20"/>
          <w:lang w:eastAsia="nb-NO"/>
        </w:rPr>
      </w:pPr>
      <w:r w:rsidRPr="00D422AE">
        <w:rPr>
          <w:rFonts w:ascii="Arial" w:eastAsia="Times New Roman" w:hAnsi="Arial" w:cs="Arial"/>
          <w:lang w:eastAsia="nb-NO"/>
        </w:rPr>
        <w:t>Store deler av verden vil fortsatt slite med økonomisk stagnasjon før de internasjonale vaksineprogrammene får effekt og økonomien igjen vil ta seg opp. Den finanspolitiske responsen på krisa var denne gangen raskere og mer effektiv enn under finanskrisen. Likevel forventes lavkonjunkturen hos våre handelspartnere å vedvare i flere år. Arbeidsledigheten er meget høy, og ulikhetene øker sterkt. SSB anslår BNP-veksten hos våre handelspartnere til 5,4 pst i 2021 og 4,2 pst i 2022. Dette må ses på bakgrunn av et anslått fall på hele 6 pst i 2020. Oljeprisen ventes bare å øke svakt sammenliknet med nivået i 2020.</w:t>
      </w:r>
    </w:p>
    <w:p w14:paraId="62EEAEA1"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p>
    <w:p w14:paraId="79AE405C"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r w:rsidRPr="00D422AE">
        <w:rPr>
          <w:rFonts w:ascii="Arial" w:eastAsia="Times New Roman" w:hAnsi="Arial" w:cs="Arial"/>
          <w:bCs/>
          <w:lang w:eastAsia="nb-NO"/>
        </w:rPr>
        <w:t xml:space="preserve">Opphentingen kan gå raskere i Norge. Vi har stor økonomisk handlefrihet gjennom oljefondet som gjør det mulig å komme raskere ut av krisa enn andre land. Stortinget har vist stor vilje til å sikre permitterte inntekt og hjelpe virksomheter gjennom krisa. SSB anslår </w:t>
      </w:r>
    </w:p>
    <w:p w14:paraId="2CE7FC83"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r w:rsidRPr="00D422AE">
        <w:rPr>
          <w:rFonts w:ascii="Arial" w:eastAsia="Times New Roman" w:hAnsi="Arial" w:cs="Arial"/>
          <w:bCs/>
          <w:lang w:eastAsia="nb-NO"/>
        </w:rPr>
        <w:t xml:space="preserve">et fall i fastlands-BNP på 3 pst i 2020, det er betydelig lavere enn tidligere anslag. Under krisa har folks kjøpekraft i stor grad blitt opprettholdt. Ting vi før brukte penger på har ikke vært tilgjengelig, det har gitt økt etterspørsel på andre områder og økt sparing. Lave renter stimulerer forbruket og boligmarkedet. Og ikke minst kanaliseres mye av husholdningenes etterspørsel mot tjenester levert i Norge, noe som gir mindre lekkasjer gjennom grensehandelen. Dette bidrar til å dempe fallet. </w:t>
      </w:r>
    </w:p>
    <w:p w14:paraId="5ACF076D"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p>
    <w:p w14:paraId="535CD8A2" w14:textId="77777777" w:rsidR="00D422AE" w:rsidRPr="00D422AE" w:rsidRDefault="00D422AE" w:rsidP="00D422AE">
      <w:pPr>
        <w:autoSpaceDE w:val="0"/>
        <w:autoSpaceDN w:val="0"/>
        <w:adjustRightInd w:val="0"/>
        <w:spacing w:after="0" w:line="240" w:lineRule="auto"/>
        <w:rPr>
          <w:rFonts w:ascii="Arial" w:eastAsia="Times New Roman" w:hAnsi="Arial" w:cs="Arial"/>
          <w:bCs/>
          <w:color w:val="000000"/>
          <w:lang w:eastAsia="nb-NO"/>
        </w:rPr>
      </w:pPr>
      <w:r w:rsidRPr="00D422AE">
        <w:rPr>
          <w:rFonts w:ascii="Arial" w:eastAsia="Times New Roman" w:hAnsi="Arial" w:cs="Arial"/>
          <w:bCs/>
          <w:lang w:eastAsia="nb-NO"/>
        </w:rPr>
        <w:t>SSB anslår at fastlands-BNP vil vokse med over 3½ pst både i 2021 og 2022 og dermed innhente mye av fallet i koronaåret 2020. Usikkerheten er derimot fortsatt stor, særlig pga. mer smittsomme virusvarianter, og nye runder med hel eller delvis nedstengning vil utsette den økonomiske opphentingen. Arbeidsledigheten er rekordhøy og anslås å feste seg på et høyere nivå enn før pandemien. Det kreves derfor ytterligere tiltak for å stimulere økonomien.</w:t>
      </w:r>
    </w:p>
    <w:p w14:paraId="2BEF983E" w14:textId="77777777" w:rsidR="00D422AE" w:rsidRPr="00D422AE" w:rsidRDefault="00D422AE" w:rsidP="00D422AE">
      <w:pPr>
        <w:autoSpaceDE w:val="0"/>
        <w:autoSpaceDN w:val="0"/>
        <w:adjustRightInd w:val="0"/>
        <w:spacing w:after="0" w:line="240" w:lineRule="auto"/>
        <w:rPr>
          <w:rFonts w:ascii="Arial" w:eastAsia="Times New Roman" w:hAnsi="Arial" w:cs="Arial"/>
          <w:b/>
          <w:color w:val="000000"/>
          <w:lang w:eastAsia="nb-NO"/>
        </w:rPr>
      </w:pPr>
    </w:p>
    <w:p w14:paraId="21B050C0" w14:textId="77777777" w:rsidR="00D422AE" w:rsidRPr="00D422AE" w:rsidRDefault="00D422AE" w:rsidP="00D422AE">
      <w:pPr>
        <w:autoSpaceDE w:val="0"/>
        <w:autoSpaceDN w:val="0"/>
        <w:adjustRightInd w:val="0"/>
        <w:spacing w:after="0" w:line="240" w:lineRule="auto"/>
        <w:rPr>
          <w:rFonts w:ascii="Arial" w:eastAsia="Times New Roman" w:hAnsi="Arial" w:cs="Arial"/>
          <w:b/>
          <w:color w:val="000000"/>
          <w:lang w:eastAsia="nb-NO"/>
        </w:rPr>
      </w:pPr>
    </w:p>
    <w:p w14:paraId="0416A182" w14:textId="77777777" w:rsidR="00D422AE" w:rsidRPr="00D422AE" w:rsidRDefault="00D422AE" w:rsidP="00D422AE">
      <w:pPr>
        <w:autoSpaceDE w:val="0"/>
        <w:autoSpaceDN w:val="0"/>
        <w:adjustRightInd w:val="0"/>
        <w:spacing w:after="0" w:line="240" w:lineRule="auto"/>
        <w:rPr>
          <w:rFonts w:ascii="Arial" w:eastAsia="Times New Roman" w:hAnsi="Arial" w:cs="Arial"/>
          <w:b/>
          <w:u w:val="single"/>
          <w:lang w:eastAsia="nb-NO"/>
        </w:rPr>
      </w:pPr>
      <w:r w:rsidRPr="00D422AE">
        <w:rPr>
          <w:rFonts w:ascii="Arial" w:eastAsia="Times New Roman" w:hAnsi="Arial" w:cs="Arial"/>
          <w:b/>
          <w:u w:val="single"/>
          <w:lang w:eastAsia="nb-NO"/>
        </w:rPr>
        <w:t>Styrket konkurranseevne gir grunnlag for et godt oppgjør</w:t>
      </w:r>
    </w:p>
    <w:p w14:paraId="733E9DD6"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p>
    <w:p w14:paraId="443A21FD"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bookmarkStart w:id="0" w:name="_Hlk34740273"/>
      <w:r w:rsidRPr="00D422AE">
        <w:rPr>
          <w:rFonts w:ascii="Arial" w:eastAsia="Times New Roman" w:hAnsi="Arial" w:cs="Arial"/>
          <w:bCs/>
          <w:lang w:eastAsia="nb-NO"/>
        </w:rPr>
        <w:t>De siste sju årene har reallønnsveksten vært svært lav, noe høyere de to siste årene. Produktivitetsveksten i industrien tok seg opp før pandemien og TBUs tall viser at industriens konkuranseevne har styrket seg betydelig de siste årene. Store deler av industrien har klart seg bra under pandemien. For deler av næringslivet ellers har imidlertid smitteverntiltakene gitt ny krise, svak lønnsomhet og stor usikkerhet.</w:t>
      </w:r>
    </w:p>
    <w:p w14:paraId="0536BB82"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p>
    <w:p w14:paraId="1FC4207A"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r w:rsidRPr="00D422AE">
        <w:rPr>
          <w:rFonts w:ascii="Arial" w:eastAsia="Times New Roman" w:hAnsi="Arial" w:cs="Arial"/>
          <w:bCs/>
          <w:lang w:eastAsia="nb-NO"/>
        </w:rPr>
        <w:t>Unio vil imidlertid også peke på at store deler av næringslivet har hatt kraftig omsetningsvekst. Husholdningenes forbruksmønstre har endret seg, men samlet volum viser kraftig oppgang i år og neste år. SSBs prognoser tilsier at lønnsdannelsen vil komme raskere tilbake til normalen etter koronakrisa enn etter finanskrisa i 2008 og etter oljeprisfallet i 2014, gitt at vi klarer å håndtere smitten.</w:t>
      </w:r>
    </w:p>
    <w:p w14:paraId="421EAF47"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p>
    <w:p w14:paraId="2E371128"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r w:rsidRPr="00D422AE">
        <w:rPr>
          <w:rFonts w:ascii="Arial" w:eastAsia="Times New Roman" w:hAnsi="Arial" w:cs="Arial"/>
          <w:bCs/>
          <w:lang w:eastAsia="nb-NO"/>
        </w:rPr>
        <w:t xml:space="preserve">Unio forventer at årets tariffoppgjør må gi lønnsmessig uttelling for våre grupper som lojalt har holdt seg innenfor frontfagsramma i 2020, mens andre tok ut mer. Det må sikres god reallønnsvekst. Det er nødvendig for at ansatte i offentlig sektor skal slutte opp om frontfagsmodellen. </w:t>
      </w:r>
    </w:p>
    <w:p w14:paraId="119A079F"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p>
    <w:p w14:paraId="5D231B4D"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p>
    <w:bookmarkEnd w:id="0"/>
    <w:p w14:paraId="26DB502F" w14:textId="77777777" w:rsidR="00D422AE" w:rsidRPr="00D422AE" w:rsidRDefault="00D422AE" w:rsidP="00D422AE">
      <w:pPr>
        <w:spacing w:after="0" w:line="240" w:lineRule="auto"/>
        <w:rPr>
          <w:rFonts w:ascii="Arial" w:eastAsia="Times New Roman" w:hAnsi="Arial" w:cs="Arial"/>
          <w:b/>
          <w:bCs/>
          <w:u w:val="single"/>
          <w:lang w:eastAsia="nb-NO"/>
        </w:rPr>
      </w:pPr>
      <w:r w:rsidRPr="00D422AE">
        <w:rPr>
          <w:rFonts w:ascii="Arial" w:eastAsia="Times New Roman" w:hAnsi="Arial" w:cs="Arial"/>
          <w:b/>
          <w:bCs/>
          <w:u w:val="single"/>
          <w:lang w:eastAsia="nb-NO"/>
        </w:rPr>
        <w:t>Vi må unngå at arbeidsledigheten fester seg – det vil særlig ramme ungdommen</w:t>
      </w:r>
    </w:p>
    <w:p w14:paraId="469FF48A" w14:textId="77777777" w:rsidR="00D422AE" w:rsidRPr="00D422AE" w:rsidRDefault="00D422AE" w:rsidP="00D422AE">
      <w:pPr>
        <w:spacing w:after="0" w:line="240" w:lineRule="auto"/>
        <w:rPr>
          <w:rFonts w:ascii="Arial" w:eastAsia="Times New Roman" w:hAnsi="Arial" w:cs="Arial"/>
          <w:lang w:eastAsia="nb-NO"/>
        </w:rPr>
      </w:pPr>
    </w:p>
    <w:p w14:paraId="01752755"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Koronakrisa er så alvorlig at det er riktig å bruke store penger fra oljefondet for å komme oss raskt ut av krisa. Alt annet ville være uansvarlig, det ville true arbeidsfolks inntekt og </w:t>
      </w:r>
      <w:r w:rsidRPr="00D422AE">
        <w:rPr>
          <w:rFonts w:ascii="Arial" w:eastAsia="Times New Roman" w:hAnsi="Arial" w:cs="Arial"/>
          <w:lang w:eastAsia="nb-NO"/>
        </w:rPr>
        <w:lastRenderedPageBreak/>
        <w:t>bedriftenes overlevelse og svekke verdiskapingen, omstillingsevnen og velferden på lang sikt.</w:t>
      </w:r>
    </w:p>
    <w:p w14:paraId="06728927" w14:textId="77777777" w:rsidR="00D422AE" w:rsidRPr="00D422AE" w:rsidRDefault="00D422AE" w:rsidP="00D422AE">
      <w:pPr>
        <w:spacing w:after="0" w:line="240" w:lineRule="auto"/>
        <w:rPr>
          <w:rFonts w:ascii="Arial" w:eastAsia="Times New Roman" w:hAnsi="Arial" w:cs="Arial"/>
          <w:lang w:eastAsia="nb-NO"/>
        </w:rPr>
      </w:pPr>
    </w:p>
    <w:p w14:paraId="73044328"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Arbeidsledigheten ser ut til å feste seg på et høyere nivå etter krisa. Den rammer særlig ungdom og det er stor fare for at mange vil slite lenge med å finne jobb. Det tilsier at utdanningskapasiteten økes, at kompetansehevende tiltak brukes i langt større grad enn det som har vært vanlig og at arbeidsmarkedstiltakene styrkes. Investering i utdanning er den beste investeringen for framtida. </w:t>
      </w:r>
    </w:p>
    <w:p w14:paraId="05913E65" w14:textId="77777777" w:rsidR="00D422AE" w:rsidRPr="00D422AE" w:rsidRDefault="00D422AE" w:rsidP="00D422AE">
      <w:pPr>
        <w:spacing w:after="0" w:line="240" w:lineRule="auto"/>
        <w:rPr>
          <w:rFonts w:ascii="Arial" w:eastAsia="Times New Roman" w:hAnsi="Arial" w:cs="Arial"/>
          <w:lang w:eastAsia="nb-NO"/>
        </w:rPr>
      </w:pPr>
    </w:p>
    <w:p w14:paraId="30134949"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r w:rsidRPr="00D422AE">
        <w:rPr>
          <w:rFonts w:ascii="Arial" w:eastAsia="Times New Roman" w:hAnsi="Arial" w:cs="Arial"/>
          <w:lang w:eastAsia="nb-NO"/>
        </w:rPr>
        <w:t>Vi bør unngå skattelettelser som del av krisepolitikken. Tiltak på utgiftssiden gir bedre effekt for produksjon og sysselsetting. Skattelettelsene de senere årene har svekket den årlige finansieringen av velferdstjenestene med 35 mrd. kroner. Det har skjedd i en situasjon hvor mangelen på f.eks. sykepleiere har økt og det er en urovekkende stor andel ansatte uten godkjent utdanning innen omsorgs-, oppvekst- og utdanningssektoren.</w:t>
      </w:r>
    </w:p>
    <w:p w14:paraId="6EEF4FE1" w14:textId="77777777" w:rsidR="00D422AE" w:rsidRPr="00D422AE" w:rsidRDefault="00D422AE" w:rsidP="00D422AE">
      <w:pPr>
        <w:spacing w:after="0" w:line="240" w:lineRule="auto"/>
        <w:rPr>
          <w:rFonts w:ascii="Arial" w:eastAsia="Times New Roman" w:hAnsi="Arial" w:cs="Arial"/>
          <w:lang w:eastAsia="nb-NO"/>
        </w:rPr>
      </w:pPr>
    </w:p>
    <w:p w14:paraId="6DD86D30"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r w:rsidRPr="00D422AE">
        <w:rPr>
          <w:rFonts w:ascii="Arial" w:eastAsia="Times New Roman" w:hAnsi="Arial" w:cs="Arial"/>
          <w:lang w:eastAsia="nb-NO"/>
        </w:rPr>
        <w:t xml:space="preserve">Norge har stor økonomisk handlefrihet i finanspolitikken, det gir oss en mulighet til å komme raskere ut av krisa. Vi må imidlertid være forsiktige med å bruke disse musklene til å bygge opp igjen alt det gamle. Krisepolitikken må innrettes mot omstilling og fornyelse, kunnskap og kompetanse og miljø og bærekraft. </w:t>
      </w:r>
    </w:p>
    <w:p w14:paraId="22E1AD6B"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p>
    <w:p w14:paraId="46C6B9C3"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r w:rsidRPr="00D422AE">
        <w:rPr>
          <w:rFonts w:ascii="Arial" w:eastAsia="Times New Roman" w:hAnsi="Arial" w:cs="Arial"/>
          <w:lang w:eastAsia="nb-NO"/>
        </w:rPr>
        <w:t>Petroleumssektoren spiller i dag en avgjørende rolle i norsk økonomi. En for kraftig nedtur på kort tid vil ramme oss hardt. Vi burde hatt en plan for styring av nivået på framtidige oljeinvesteringer som sikrer en jamnere investeringsaktivitet, men som over tid innebærer en faktisk nedtrapping. Planen må ta hensyn til at klimagassutslippene i Norge skal halveres innen 2030 og at markedene begynner å snu ryggen til fossil energi.</w:t>
      </w:r>
    </w:p>
    <w:p w14:paraId="50D14A27"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p>
    <w:p w14:paraId="08168B9E"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Norske sjøfolk erstattes i økende grad av billig utenlandsk arbeidskraft. Unio krever at norske lønns- og arbeidsvilkår skal gjelde på norsk sokkel og i norske farvann. Det vil sikre like konkurransevilkår slik at norske sjøfolk kan konkurrere om arbeidsplassene i </w:t>
      </w:r>
      <w:proofErr w:type="spellStart"/>
      <w:r w:rsidRPr="00D422AE">
        <w:rPr>
          <w:rFonts w:ascii="Arial" w:eastAsia="Times New Roman" w:hAnsi="Arial" w:cs="Arial"/>
          <w:lang w:eastAsia="nb-NO"/>
        </w:rPr>
        <w:t>havrommet</w:t>
      </w:r>
      <w:proofErr w:type="spellEnd"/>
      <w:r w:rsidRPr="00D422AE">
        <w:rPr>
          <w:rFonts w:ascii="Arial" w:eastAsia="Times New Roman" w:hAnsi="Arial" w:cs="Arial"/>
          <w:lang w:eastAsia="nb-NO"/>
        </w:rPr>
        <w:t>.</w:t>
      </w:r>
    </w:p>
    <w:p w14:paraId="63F6F0E2" w14:textId="77777777" w:rsidR="00D422AE" w:rsidRPr="00D422AE" w:rsidRDefault="00D422AE" w:rsidP="00D422AE">
      <w:pPr>
        <w:spacing w:after="0" w:line="240" w:lineRule="auto"/>
        <w:rPr>
          <w:rFonts w:ascii="Arial" w:eastAsia="Times New Roman" w:hAnsi="Arial" w:cs="Arial"/>
          <w:lang w:eastAsia="nb-NO"/>
        </w:rPr>
      </w:pPr>
    </w:p>
    <w:p w14:paraId="1383E8B1"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UH-sektoren baserer seg i økende grad på at forskningsprosjekter dekkes av utenlandske, midlertidig ansatte forskere, stipendiater og post.doc., ofte på lavere lønnsvilkår enn sine norske kolleger. Unio minner om at fast ansettelse er hovedregelen og at det er kompetanse og ikke etnisk bakgrunn som er utgangspunktet for den enkeltes lønns- og arbeidsvilkår.</w:t>
      </w:r>
    </w:p>
    <w:p w14:paraId="468298EE"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p>
    <w:p w14:paraId="1B31B901"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p>
    <w:p w14:paraId="5D932D55" w14:textId="77777777" w:rsidR="00D422AE" w:rsidRPr="00D422AE" w:rsidRDefault="00D422AE" w:rsidP="00D422AE">
      <w:pPr>
        <w:autoSpaceDE w:val="0"/>
        <w:autoSpaceDN w:val="0"/>
        <w:adjustRightInd w:val="0"/>
        <w:spacing w:after="0" w:line="240" w:lineRule="auto"/>
        <w:rPr>
          <w:rFonts w:ascii="Arial" w:eastAsia="Times New Roman" w:hAnsi="Arial" w:cs="Arial"/>
          <w:b/>
          <w:bCs/>
          <w:u w:val="single"/>
          <w:lang w:eastAsia="nb-NO"/>
        </w:rPr>
      </w:pPr>
      <w:r w:rsidRPr="00D422AE">
        <w:rPr>
          <w:rFonts w:ascii="Arial" w:eastAsia="Times New Roman" w:hAnsi="Arial" w:cs="Arial"/>
          <w:b/>
          <w:bCs/>
          <w:u w:val="single"/>
          <w:lang w:eastAsia="nb-NO"/>
        </w:rPr>
        <w:t>Det grønne skiftet haster</w:t>
      </w:r>
    </w:p>
    <w:p w14:paraId="723F0B24" w14:textId="77777777" w:rsidR="00D422AE" w:rsidRPr="00D422AE" w:rsidRDefault="00D422AE" w:rsidP="00D422AE">
      <w:pPr>
        <w:autoSpaceDE w:val="0"/>
        <w:autoSpaceDN w:val="0"/>
        <w:adjustRightInd w:val="0"/>
        <w:spacing w:after="0" w:line="240" w:lineRule="auto"/>
        <w:rPr>
          <w:rFonts w:ascii="Arial" w:eastAsia="Times New Roman" w:hAnsi="Arial" w:cs="Arial"/>
          <w:sz w:val="18"/>
          <w:szCs w:val="18"/>
          <w:lang w:eastAsia="nb-NO"/>
        </w:rPr>
      </w:pPr>
    </w:p>
    <w:p w14:paraId="779B482E"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r w:rsidRPr="00D422AE">
        <w:rPr>
          <w:rFonts w:ascii="Arial" w:eastAsia="Times New Roman" w:hAnsi="Arial" w:cs="Arial"/>
          <w:bCs/>
          <w:lang w:eastAsia="nb-NO"/>
        </w:rPr>
        <w:t xml:space="preserve">CO2-utslippene skal halveres innen 2030. Vi når ikke målet med dagens klimapolitikk. Vi trenger et forpliktende utslippsbudsjett med en ambisiøs plan og konkrete forslag. CO2-avgiften må hvert år fram til 2030 økes langt mer enn det som har vært vanlig til nå. Økningen må omfatte alle sektorer, også avgiftene på fossilt drivstoff til biler. Det er viktig med sterkere tiltak tidlig i dette tiåret. </w:t>
      </w:r>
    </w:p>
    <w:p w14:paraId="1B2D0054"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p>
    <w:p w14:paraId="2872547C"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r w:rsidRPr="00D422AE">
        <w:rPr>
          <w:rFonts w:ascii="Arial" w:eastAsia="Times New Roman" w:hAnsi="Arial" w:cs="Arial"/>
          <w:bCs/>
          <w:lang w:eastAsia="nb-NO"/>
        </w:rPr>
        <w:t xml:space="preserve">Vi trenger en aktiv stat for næringsomstilling og det grønne skiftet som skaper nye jobber og ivaretar viktige fordelingshensyn. </w:t>
      </w:r>
      <w:r w:rsidRPr="00D422AE">
        <w:rPr>
          <w:rFonts w:ascii="Arial" w:eastAsia="Times New Roman" w:hAnsi="Arial" w:cs="Arial"/>
          <w:lang w:eastAsia="nb-NO"/>
        </w:rPr>
        <w:t xml:space="preserve">Skal vi klare å bruke krisa til et løft for fornybarsatsingen og annen landbasert virksomhet, må politikken innrettes slik at ikke all kapital trekkes mot oljesektoren. Norsk vannkraftforsyning må oppgraderes. Det bør sette inn store midler på å få fram et omfattende program for havvind på norsk sokkel, solenergi på sjø, hydrogen, fangst og lagring og andre fornybarprosjekter. Dette må skje i tett dialog med forsknings- og utdanningsinstitusjoner og ivareta FNs bærekraftsmål, ikke bare knyttet til klima, men også til økosystemer og til hav og marine ressurser. Leverandørindustrien og maritim næring må være en partner for staten i fornybarprosjekter på sokkelen og på land. Som oljenasjon har vi et særlig ansvar for å få fram vellykkede prosjekter på karbonfangst og lagring, noe som vil </w:t>
      </w:r>
      <w:r w:rsidRPr="00D422AE">
        <w:rPr>
          <w:rFonts w:ascii="Arial" w:eastAsia="Times New Roman" w:hAnsi="Arial" w:cs="Arial"/>
          <w:lang w:eastAsia="nb-NO"/>
        </w:rPr>
        <w:lastRenderedPageBreak/>
        <w:t xml:space="preserve">være avgjørende for at vi skal klare å nå klimamålene. </w:t>
      </w:r>
      <w:r w:rsidRPr="00D422AE">
        <w:rPr>
          <w:rFonts w:ascii="Arial" w:eastAsia="Times New Roman" w:hAnsi="Arial" w:cs="Arial"/>
          <w:bCs/>
          <w:lang w:eastAsia="nb-NO"/>
        </w:rPr>
        <w:t>CO2-fangst må realiseres både i Brevik og på Klemetsrud.</w:t>
      </w:r>
    </w:p>
    <w:p w14:paraId="451FD4D7"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p>
    <w:p w14:paraId="713513FE"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Hovedavtalene på KS-området, i Staten, Spekter og Virke har fått inn bestemmelser som sier at bærekraftsmålene skal inngå som en del av partssamarbeidet. Nå må bærekraftsmålene og klima inn i trepartssamarbeidet på nasjonalt nivå gjennom faste møter i </w:t>
      </w:r>
      <w:proofErr w:type="spellStart"/>
      <w:r w:rsidRPr="00D422AE">
        <w:rPr>
          <w:rFonts w:ascii="Arial" w:eastAsia="Times New Roman" w:hAnsi="Arial" w:cs="Arial"/>
          <w:lang w:eastAsia="nb-NO"/>
        </w:rPr>
        <w:t>Arbeidslivspolitisk</w:t>
      </w:r>
      <w:proofErr w:type="spellEnd"/>
      <w:r w:rsidRPr="00D422AE">
        <w:rPr>
          <w:rFonts w:ascii="Arial" w:eastAsia="Times New Roman" w:hAnsi="Arial" w:cs="Arial"/>
          <w:lang w:eastAsia="nb-NO"/>
        </w:rPr>
        <w:t xml:space="preserve"> råd. </w:t>
      </w:r>
    </w:p>
    <w:p w14:paraId="1C4CF9F3" w14:textId="77777777" w:rsidR="00D422AE" w:rsidRPr="00D422AE" w:rsidRDefault="00D422AE" w:rsidP="00D422AE">
      <w:pPr>
        <w:spacing w:after="0" w:line="240" w:lineRule="auto"/>
        <w:ind w:left="360"/>
        <w:contextualSpacing/>
        <w:rPr>
          <w:rFonts w:ascii="Arial" w:eastAsia="Calibri" w:hAnsi="Arial" w:cs="Arial"/>
          <w:lang w:eastAsia="nb-NO"/>
        </w:rPr>
      </w:pPr>
    </w:p>
    <w:p w14:paraId="501DB0B9"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Staten må også øke sitt engasjement som </w:t>
      </w:r>
      <w:proofErr w:type="spellStart"/>
      <w:r w:rsidRPr="00D422AE">
        <w:rPr>
          <w:rFonts w:ascii="Arial" w:eastAsia="Times New Roman" w:hAnsi="Arial" w:cs="Arial"/>
          <w:lang w:eastAsia="nb-NO"/>
        </w:rPr>
        <w:t>risikoavlaster</w:t>
      </w:r>
      <w:proofErr w:type="spellEnd"/>
      <w:r w:rsidRPr="00D422AE">
        <w:rPr>
          <w:rFonts w:ascii="Arial" w:eastAsia="Times New Roman" w:hAnsi="Arial" w:cs="Arial"/>
          <w:lang w:eastAsia="nb-NO"/>
        </w:rPr>
        <w:t xml:space="preserve"> og investor for å få fram nye oppstartsselskaper o.l. Det må satses kraftig på videre elektrifisering av fergetrafikken og kysttrafikken generelt.</w:t>
      </w:r>
    </w:p>
    <w:p w14:paraId="1E11940F" w14:textId="77777777" w:rsidR="00D422AE" w:rsidRPr="00D422AE" w:rsidRDefault="00D422AE" w:rsidP="00D422AE">
      <w:pPr>
        <w:spacing w:after="0" w:line="240" w:lineRule="auto"/>
        <w:rPr>
          <w:rFonts w:ascii="Arial" w:eastAsia="Times New Roman" w:hAnsi="Arial" w:cs="Arial"/>
          <w:lang w:eastAsia="nb-NO"/>
        </w:rPr>
      </w:pPr>
    </w:p>
    <w:p w14:paraId="2369B7AD" w14:textId="77777777" w:rsidR="00D422AE" w:rsidRPr="00D422AE" w:rsidRDefault="00D422AE" w:rsidP="00D422AE">
      <w:pPr>
        <w:spacing w:after="0" w:line="240" w:lineRule="auto"/>
        <w:rPr>
          <w:rFonts w:ascii="Arial" w:eastAsia="Times New Roman" w:hAnsi="Arial" w:cs="Arial"/>
          <w:lang w:eastAsia="nb-NO"/>
        </w:rPr>
      </w:pPr>
    </w:p>
    <w:p w14:paraId="29B8327A" w14:textId="77777777" w:rsidR="00D422AE" w:rsidRPr="00D422AE" w:rsidRDefault="00D422AE" w:rsidP="00D422AE">
      <w:pPr>
        <w:spacing w:after="0" w:line="240" w:lineRule="auto"/>
        <w:rPr>
          <w:rFonts w:ascii="Arial" w:eastAsia="Times New Roman" w:hAnsi="Arial" w:cs="Arial"/>
          <w:b/>
          <w:bCs/>
          <w:u w:val="single"/>
          <w:lang w:eastAsia="nb-NO"/>
        </w:rPr>
      </w:pPr>
      <w:r w:rsidRPr="00D422AE">
        <w:rPr>
          <w:rFonts w:ascii="Arial" w:eastAsia="Times New Roman" w:hAnsi="Arial" w:cs="Arial"/>
          <w:b/>
          <w:bCs/>
          <w:u w:val="single"/>
          <w:lang w:eastAsia="nb-NO"/>
        </w:rPr>
        <w:t>Beredskapen må styrkes og grunnbemanningen økes</w:t>
      </w:r>
    </w:p>
    <w:p w14:paraId="1A7548DD" w14:textId="77777777" w:rsidR="00D422AE" w:rsidRPr="00D422AE" w:rsidRDefault="00D422AE" w:rsidP="00D422AE">
      <w:pPr>
        <w:spacing w:after="0" w:line="240" w:lineRule="auto"/>
        <w:rPr>
          <w:rFonts w:ascii="Arial" w:eastAsia="Times New Roman" w:hAnsi="Arial" w:cs="Arial"/>
          <w:lang w:eastAsia="nb-NO"/>
        </w:rPr>
      </w:pPr>
    </w:p>
    <w:p w14:paraId="20791842"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Korona-pandemien har vist i hvor stor grad offentlig- og privat sektor er avhengige av hverandre. Manglende vilje til å prioritere helsesektoren over tid gjorde at samfunnet måtte stenges ned når pandemien traff Norge. Kapasiteten i helsevesenet er fortsatt styrende for dimensjoneringen av smitteverntiltakene. Dette setter fortsatt viktige deler av velferdssamfunnet, som barnehager, skoler, barnevern m.m. overfor store utfordringer. </w:t>
      </w:r>
    </w:p>
    <w:p w14:paraId="60A46AE0" w14:textId="77777777" w:rsidR="00D422AE" w:rsidRPr="00D422AE" w:rsidRDefault="00D422AE" w:rsidP="00D422AE">
      <w:pPr>
        <w:spacing w:after="0" w:line="240" w:lineRule="auto"/>
        <w:rPr>
          <w:rFonts w:ascii="Arial" w:eastAsia="Times New Roman" w:hAnsi="Arial" w:cs="Arial"/>
          <w:lang w:eastAsia="nb-NO"/>
        </w:rPr>
      </w:pPr>
    </w:p>
    <w:p w14:paraId="1EA4F77B"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Nedstengingen i mars i fjor og flere nye runder med strenge smitteverntiltak, har vist at helseberedskapen fortsatt er for dårlig og at sykepleiermangelen Unio har påpekt i en årrekke har store samfunnsmessige konsekvenser. </w:t>
      </w:r>
    </w:p>
    <w:p w14:paraId="39B6F6EF" w14:textId="77777777" w:rsidR="00D422AE" w:rsidRPr="00D422AE" w:rsidRDefault="00D422AE" w:rsidP="00D422AE">
      <w:pPr>
        <w:spacing w:after="0" w:line="240" w:lineRule="auto"/>
        <w:rPr>
          <w:rFonts w:ascii="Arial" w:eastAsia="Times New Roman" w:hAnsi="Arial" w:cs="Arial"/>
          <w:sz w:val="20"/>
          <w:szCs w:val="20"/>
          <w:lang w:eastAsia="nb-NO"/>
        </w:rPr>
      </w:pPr>
    </w:p>
    <w:p w14:paraId="3B2C1314"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Nødvendig bemanning og utstyr manglet da pandemien traff landet, og kommunene har fått ansvar for håndtering av pandemien uten god nok tilgang på ressurser i form av penger, kompetanse og personell. Unio mener at det må investeres betydelig i helsesektoren, både i personell, kompetanse, systemer, utstyr og bygg. Det er god beredskap i å øke andelen heltidsstillinger for å redusere antall ansatte med flere arbeidsforhold. Unio mener videre at det trengs en ny organisering av helsetjenestene som sikrer hele stillinger, stabil bemanning og sømløse tjenester. </w:t>
      </w:r>
    </w:p>
    <w:p w14:paraId="24E4C175" w14:textId="77777777" w:rsidR="00D422AE" w:rsidRPr="00D422AE" w:rsidRDefault="00D422AE" w:rsidP="00D422AE">
      <w:pPr>
        <w:spacing w:after="0" w:line="240" w:lineRule="auto"/>
        <w:rPr>
          <w:rFonts w:ascii="Arial" w:eastAsia="Times New Roman" w:hAnsi="Arial" w:cs="Arial"/>
          <w:sz w:val="20"/>
          <w:szCs w:val="20"/>
          <w:lang w:eastAsia="nb-NO"/>
        </w:rPr>
      </w:pPr>
    </w:p>
    <w:p w14:paraId="76DE5B26" w14:textId="77777777" w:rsidR="00D422AE" w:rsidRPr="00D422AE" w:rsidRDefault="00D422AE" w:rsidP="00D422AE">
      <w:pPr>
        <w:spacing w:after="0" w:line="240" w:lineRule="auto"/>
        <w:rPr>
          <w:rFonts w:ascii="Arial" w:eastAsia="Times New Roman" w:hAnsi="Arial" w:cs="Arial"/>
          <w:sz w:val="20"/>
          <w:szCs w:val="20"/>
          <w:lang w:eastAsia="nb-NO"/>
        </w:rPr>
      </w:pPr>
      <w:r w:rsidRPr="00D422AE">
        <w:rPr>
          <w:rFonts w:ascii="Arial" w:eastAsia="Times New Roman" w:hAnsi="Arial" w:cs="Arial"/>
          <w:lang w:eastAsia="nb-NO"/>
        </w:rPr>
        <w:t>Kommunene må få midler til en styrking av de forebyggende helsetjenestene, habilitering og rehabilitering, smittevernberedskap og til økt grunnbemanningen i helse- og omsorgstjenesten samt i skoler og barnehager. Videre må staten ha tilgang på nok utstyr for å håndtere kriser, som blant annet et større lager av smittevernutstyr og medisiner nasjonalt.</w:t>
      </w:r>
    </w:p>
    <w:p w14:paraId="4B5BC31B" w14:textId="77777777" w:rsidR="00D422AE" w:rsidRPr="00D422AE" w:rsidRDefault="00D422AE" w:rsidP="00D422AE">
      <w:pPr>
        <w:spacing w:after="0" w:line="240" w:lineRule="auto"/>
        <w:rPr>
          <w:rFonts w:ascii="Arial" w:eastAsia="Times New Roman" w:hAnsi="Arial" w:cs="Arial"/>
          <w:lang w:eastAsia="nb-NO"/>
        </w:rPr>
      </w:pPr>
    </w:p>
    <w:p w14:paraId="1A58B7DB"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Politiet må ha riktig kapasitet og riktig kompetanse for å håndtere kriser og beredskap, enten det er å gjeninnføre indre Schengen grensekontroll eller oppfølging av brudd på smittevernlovgivningen. </w:t>
      </w:r>
    </w:p>
    <w:p w14:paraId="58920641" w14:textId="77777777" w:rsidR="00D422AE" w:rsidRPr="00D422AE" w:rsidRDefault="00D422AE" w:rsidP="00D422AE">
      <w:pPr>
        <w:spacing w:after="0" w:line="240" w:lineRule="auto"/>
        <w:rPr>
          <w:rFonts w:ascii="Arial" w:eastAsia="Times New Roman" w:hAnsi="Arial" w:cs="Arial"/>
          <w:lang w:eastAsia="nb-NO"/>
        </w:rPr>
      </w:pPr>
    </w:p>
    <w:p w14:paraId="7506C034" w14:textId="77777777" w:rsidR="00D422AE" w:rsidRPr="00D422AE" w:rsidRDefault="00D422AE" w:rsidP="00D422AE">
      <w:pPr>
        <w:spacing w:after="0" w:line="240" w:lineRule="auto"/>
        <w:rPr>
          <w:rFonts w:ascii="Arial" w:eastAsia="Times New Roman" w:hAnsi="Arial" w:cs="Arial"/>
          <w:lang w:eastAsia="nb-NO"/>
        </w:rPr>
      </w:pPr>
    </w:p>
    <w:p w14:paraId="1F088DDE" w14:textId="77777777" w:rsidR="00D422AE" w:rsidRPr="00D422AE" w:rsidRDefault="00D422AE" w:rsidP="00D422AE">
      <w:pPr>
        <w:spacing w:after="0" w:line="240" w:lineRule="auto"/>
        <w:rPr>
          <w:rFonts w:ascii="Arial" w:eastAsia="Times New Roman" w:hAnsi="Arial" w:cs="Arial"/>
          <w:b/>
          <w:bCs/>
          <w:u w:val="single"/>
          <w:lang w:eastAsia="nb-NO"/>
        </w:rPr>
      </w:pPr>
      <w:r w:rsidRPr="00D422AE">
        <w:rPr>
          <w:rFonts w:ascii="Arial" w:eastAsia="Times New Roman" w:hAnsi="Arial" w:cs="Arial"/>
          <w:b/>
          <w:bCs/>
          <w:u w:val="single"/>
          <w:lang w:eastAsia="nb-NO"/>
        </w:rPr>
        <w:t>Kompenser den enkelte kommune fullt ut</w:t>
      </w:r>
    </w:p>
    <w:p w14:paraId="2637449C" w14:textId="77777777" w:rsidR="00D422AE" w:rsidRPr="00D422AE" w:rsidRDefault="00D422AE" w:rsidP="00D422AE">
      <w:pPr>
        <w:spacing w:after="0" w:line="240" w:lineRule="auto"/>
        <w:rPr>
          <w:rFonts w:ascii="Arial" w:eastAsia="Times New Roman" w:hAnsi="Arial" w:cs="Arial"/>
          <w:lang w:eastAsia="nb-NO"/>
        </w:rPr>
      </w:pPr>
    </w:p>
    <w:p w14:paraId="314FC8AC" w14:textId="77777777" w:rsidR="00D422AE" w:rsidRPr="00D422AE" w:rsidRDefault="00D422AE" w:rsidP="00D422AE">
      <w:pPr>
        <w:spacing w:after="0" w:line="240" w:lineRule="auto"/>
        <w:rPr>
          <w:rFonts w:ascii="Arial" w:eastAsia="Times New Roman" w:hAnsi="Arial" w:cs="Arial"/>
          <w:strike/>
          <w:lang w:eastAsia="nb-NO"/>
        </w:rPr>
      </w:pPr>
      <w:r w:rsidRPr="00D422AE">
        <w:rPr>
          <w:rFonts w:ascii="Arial" w:eastAsia="Times New Roman" w:hAnsi="Arial" w:cs="Arial"/>
          <w:lang w:eastAsia="nb-NO"/>
        </w:rPr>
        <w:t>Kampen mot smittespredningen foregår i kommunene. Den enkelte kommune må få kompensert de økte utgiftene og inntektsbortfallet de har i forbindelse med koronapandemien fullt ut.</w:t>
      </w:r>
    </w:p>
    <w:p w14:paraId="5CD24A92" w14:textId="77777777" w:rsidR="00D422AE" w:rsidRPr="00D422AE" w:rsidRDefault="00D422AE" w:rsidP="00D422AE">
      <w:pPr>
        <w:spacing w:after="0" w:line="240" w:lineRule="auto"/>
        <w:rPr>
          <w:rFonts w:ascii="Arial" w:eastAsia="Times New Roman" w:hAnsi="Arial" w:cs="Arial"/>
          <w:lang w:eastAsia="nb-NO"/>
        </w:rPr>
      </w:pPr>
    </w:p>
    <w:p w14:paraId="0A83A5F3"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Kommunesektoren må videre på samme måte som etter finanskrisa, gis en sentral rolle i motkonjunkturpolitikken og kampen for å gjenreise sysselsettingen. De siste årene har kommunesektoren pga. stramme økonomiske rammer skapt få nye arbeidsplasser. Kommunene må få midler til å framskynde vedlikehold og nybygg, til å framskynde digitaliseringen av offentlig sektor og til å styrke det generelle tjenestetilbudet. Dette må </w:t>
      </w:r>
      <w:r w:rsidRPr="00D422AE">
        <w:rPr>
          <w:rFonts w:ascii="Arial" w:eastAsia="Times New Roman" w:hAnsi="Arial" w:cs="Arial"/>
          <w:lang w:eastAsia="nb-NO"/>
        </w:rPr>
        <w:lastRenderedPageBreak/>
        <w:t xml:space="preserve">komme i tillegg til kompensasjon for utgifter og inntektsbortfall knyttet til koronakrisa. Kommunepengene må komme fram til de som står i førstelinjen. </w:t>
      </w:r>
    </w:p>
    <w:p w14:paraId="778205C2" w14:textId="77777777" w:rsidR="00D422AE" w:rsidRPr="00D422AE" w:rsidRDefault="00D422AE" w:rsidP="00D422AE">
      <w:pPr>
        <w:spacing w:after="0" w:line="240" w:lineRule="auto"/>
        <w:rPr>
          <w:rFonts w:ascii="Arial" w:eastAsia="Times New Roman" w:hAnsi="Arial" w:cs="Arial"/>
          <w:lang w:eastAsia="nb-NO"/>
        </w:rPr>
      </w:pPr>
    </w:p>
    <w:p w14:paraId="5223E34E"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Det vedtatte kommuneopplegget for 2021 er for stramt, det vil gå ut over kjernetjenestene utdanning, helse og omsorg. Et stramt kommuneopplegg vil også bidra til å forlenge den økonomiske krisa og gjøre det vanskeligere å bekjempe den høye arbeidsledigheten. Etterslep og oppgaver som er satt på vent eller som må gjennomføres på langt mer kostbare måter pga. smitteverntiltak, vil også gi kommunene store ekstrakostnader i år. Dette må kompenseres.</w:t>
      </w:r>
    </w:p>
    <w:p w14:paraId="45D3FCAE" w14:textId="77777777" w:rsidR="00D422AE" w:rsidRPr="00D422AE" w:rsidRDefault="00D422AE" w:rsidP="00D422AE">
      <w:pPr>
        <w:spacing w:after="0" w:line="240" w:lineRule="auto"/>
        <w:rPr>
          <w:rFonts w:ascii="Arial" w:eastAsia="Times New Roman" w:hAnsi="Arial" w:cs="Arial"/>
          <w:lang w:eastAsia="nb-NO"/>
        </w:rPr>
      </w:pPr>
    </w:p>
    <w:p w14:paraId="709174C7" w14:textId="77777777" w:rsidR="00D422AE" w:rsidRPr="00D422AE" w:rsidRDefault="00D422AE" w:rsidP="00D422AE">
      <w:pPr>
        <w:spacing w:after="0" w:line="240" w:lineRule="auto"/>
        <w:rPr>
          <w:rFonts w:ascii="Arial" w:eastAsia="Times New Roman" w:hAnsi="Arial" w:cs="Arial"/>
          <w:lang w:eastAsia="nb-NO"/>
        </w:rPr>
      </w:pPr>
    </w:p>
    <w:p w14:paraId="1739E0C5" w14:textId="77777777" w:rsidR="00D422AE" w:rsidRPr="00D422AE" w:rsidRDefault="00D422AE" w:rsidP="00D422AE">
      <w:pPr>
        <w:spacing w:after="0" w:line="240" w:lineRule="auto"/>
        <w:rPr>
          <w:rFonts w:ascii="Arial" w:eastAsia="Times New Roman" w:hAnsi="Arial" w:cs="Arial"/>
          <w:b/>
          <w:bCs/>
          <w:color w:val="FF0000"/>
          <w:u w:val="single"/>
          <w:lang w:eastAsia="nb-NO"/>
        </w:rPr>
      </w:pPr>
      <w:r w:rsidRPr="00D422AE">
        <w:rPr>
          <w:rFonts w:ascii="Arial" w:eastAsia="Times New Roman" w:hAnsi="Arial" w:cs="Arial"/>
          <w:b/>
          <w:bCs/>
          <w:u w:val="single"/>
          <w:lang w:eastAsia="nb-NO"/>
        </w:rPr>
        <w:t>Offentlig sektor er avgjørende for den samlede verdiskapingen</w:t>
      </w:r>
    </w:p>
    <w:p w14:paraId="22709D64" w14:textId="77777777" w:rsidR="00D422AE" w:rsidRPr="00D422AE" w:rsidRDefault="00D422AE" w:rsidP="00D422AE">
      <w:pPr>
        <w:spacing w:after="0" w:line="240" w:lineRule="auto"/>
        <w:rPr>
          <w:rFonts w:ascii="Arial" w:eastAsia="Times New Roman" w:hAnsi="Arial" w:cs="Arial"/>
          <w:lang w:eastAsia="nb-NO"/>
        </w:rPr>
      </w:pPr>
    </w:p>
    <w:p w14:paraId="5552C52B"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Det siste året har privat sektor ropt på felleskapet og penger fra oljefondet, indirekte har de bedt om økte skatter. Unio har tatt kraftig avstand fra næringslivsledere som under koronakrisa har advarer mot at offentlig sektor skal bli for stor. Det er ingen motsetning mellom privat og offentlig sektor. Hva offentlig sektor skal levere er derimot et politisk valg. Vi velger hvor stor offentlig sektor skal være etter hvilke oppgaver som bør utføres av det offentlige. Skatter påfører oss ikke et tap, men bidrar til å frigjøre ressurser slik at vi får gjort fellesoppgavene. Unio mener at koronakrisa har avslørt at dimensjoneringen av offentlig sektor på flere områder har vært for svak. </w:t>
      </w:r>
    </w:p>
    <w:p w14:paraId="6362D32B" w14:textId="77777777" w:rsidR="00D422AE" w:rsidRPr="00D422AE" w:rsidRDefault="00D422AE" w:rsidP="00D422AE">
      <w:pPr>
        <w:spacing w:after="0" w:line="240" w:lineRule="auto"/>
        <w:rPr>
          <w:rFonts w:ascii="Arial" w:eastAsia="Times New Roman" w:hAnsi="Arial" w:cs="Arial"/>
          <w:lang w:eastAsia="nb-NO"/>
        </w:rPr>
      </w:pPr>
    </w:p>
    <w:p w14:paraId="614BFC93"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ABE-kuttene har svekket beredskapen og det forebyggende arbeidet og gjort kampen mot koronapandemien vanskeligere. Folkehelseinstituttet (FHI) har hatt en sentral og viktig rolle under pandemien. Regjeringens kraftige budsjettkutt i FHI for noen år siden i tillegg til de årlige ABU-kuttene, førte til nedbygging av viktige funksjoner, svekket beredskap og lavere kapasitet i smittevernarbeidet når det virkelig trengtes. Håndtering av utbruddet er avhengig av en begrenset gruppe nøkkelpersonell med spesialistkompetanse.</w:t>
      </w:r>
    </w:p>
    <w:p w14:paraId="3B257915" w14:textId="77777777" w:rsidR="00D422AE" w:rsidRPr="00D422AE" w:rsidRDefault="00D422AE" w:rsidP="00D422AE">
      <w:pPr>
        <w:spacing w:after="0" w:line="240" w:lineRule="auto"/>
        <w:rPr>
          <w:rFonts w:ascii="Arial" w:eastAsia="Times New Roman" w:hAnsi="Arial" w:cs="Arial"/>
          <w:lang w:eastAsia="nb-NO"/>
        </w:rPr>
      </w:pPr>
    </w:p>
    <w:p w14:paraId="27A2E0C3"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Ansatte i offentlig sektor leverer gode tjenester som er avgjørende for den samlede verdiskapingen i samfunnet. En kunnskapsbasert og omstillingsdyktig offentlig sektor er et viktig konkurransefortrinn for norsk næringsliv, avgjørende i taklingen av store kriser som koronapandemien og sentral for privat sektors evne til omstilling og nyskaping. Her står Unios yrkesgrupper helt sentralt. Fordi endringene skjer raskere enn før, vil det i større grad enn tidligere være nødvendig å fornye og øke kompetansen gjennom hele yrkeskarrieren. Det må legges bedre til rette for samarbeid mellom arbeidsliv og utdanning på alle nivåer, samtidig som det må etableres gode systemer for organisering og finansiering av etter- og videreutdanning.  </w:t>
      </w:r>
    </w:p>
    <w:p w14:paraId="2E957348" w14:textId="77777777" w:rsidR="00D422AE" w:rsidRPr="00D422AE" w:rsidRDefault="00D422AE" w:rsidP="00D422AE">
      <w:pPr>
        <w:spacing w:after="0" w:line="240" w:lineRule="auto"/>
        <w:rPr>
          <w:rFonts w:ascii="Arial" w:eastAsia="Times New Roman" w:hAnsi="Arial" w:cs="Arial"/>
          <w:u w:val="single"/>
          <w:lang w:eastAsia="nb-NO"/>
        </w:rPr>
      </w:pPr>
    </w:p>
    <w:p w14:paraId="36744DD9"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Når privat sektor er i alvorlig krise, vil bedriftene erfaringsmessig bruke mindre på forskning og utvikling i lang tid framover. Staten bør derfor øke sin andel av den samlede forskningen. Unio mener at den statlige forskningsinnsatsen bør utgjøre 2 pst av BNP fram til 2030 for å bidra til omstilling og det grønne skiftet. Samtidig må universitetenes og forskningsinstituttenes grunnfinansiering styrkes. </w:t>
      </w:r>
    </w:p>
    <w:p w14:paraId="26DB5C9E" w14:textId="77777777" w:rsidR="00D422AE" w:rsidRPr="00D422AE" w:rsidRDefault="00D422AE" w:rsidP="00D422AE">
      <w:pPr>
        <w:spacing w:after="0" w:line="240" w:lineRule="auto"/>
        <w:rPr>
          <w:rFonts w:ascii="Arial" w:eastAsia="Times New Roman" w:hAnsi="Arial" w:cs="Arial"/>
          <w:lang w:eastAsia="nb-NO"/>
        </w:rPr>
      </w:pPr>
    </w:p>
    <w:p w14:paraId="487CEA9F" w14:textId="77777777" w:rsidR="00D422AE" w:rsidRPr="00D422AE" w:rsidRDefault="00D422AE" w:rsidP="00D422AE">
      <w:pPr>
        <w:spacing w:after="0" w:line="240" w:lineRule="auto"/>
        <w:rPr>
          <w:rFonts w:ascii="Arial" w:eastAsia="Times New Roman" w:hAnsi="Arial" w:cs="Arial"/>
          <w:lang w:eastAsia="nb-NO"/>
        </w:rPr>
      </w:pPr>
    </w:p>
    <w:p w14:paraId="7B41ABB4" w14:textId="77777777" w:rsidR="00D422AE" w:rsidRPr="00D422AE" w:rsidRDefault="00D422AE" w:rsidP="00D422AE">
      <w:pPr>
        <w:spacing w:after="0" w:line="240" w:lineRule="auto"/>
        <w:rPr>
          <w:rFonts w:ascii="Arial" w:eastAsia="Times New Roman" w:hAnsi="Arial" w:cs="Arial"/>
          <w:b/>
          <w:bCs/>
          <w:u w:val="single"/>
          <w:lang w:eastAsia="nb-NO"/>
        </w:rPr>
      </w:pPr>
      <w:r w:rsidRPr="00D422AE">
        <w:rPr>
          <w:rFonts w:ascii="Arial" w:eastAsia="Times New Roman" w:hAnsi="Arial" w:cs="Arial"/>
          <w:b/>
          <w:bCs/>
          <w:u w:val="single"/>
          <w:lang w:eastAsia="nb-NO"/>
        </w:rPr>
        <w:t>Utdanning og kompetanse skal lønne seg – frontfagsmodellen må praktiseres mer fleksibelt</w:t>
      </w:r>
    </w:p>
    <w:p w14:paraId="2164FF58" w14:textId="77777777" w:rsidR="00D422AE" w:rsidRPr="00D422AE" w:rsidRDefault="00D422AE" w:rsidP="00D422AE">
      <w:pPr>
        <w:spacing w:after="0" w:line="240" w:lineRule="auto"/>
        <w:rPr>
          <w:rFonts w:ascii="Arial" w:eastAsia="Times New Roman" w:hAnsi="Arial" w:cs="Arial"/>
          <w:lang w:eastAsia="nb-NO"/>
        </w:rPr>
      </w:pPr>
    </w:p>
    <w:p w14:paraId="3AA49CA0"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r w:rsidRPr="00D422AE">
        <w:rPr>
          <w:rFonts w:ascii="Arial" w:eastAsia="Times New Roman" w:hAnsi="Arial" w:cs="Arial"/>
          <w:lang w:eastAsia="nb-NO"/>
        </w:rPr>
        <w:t xml:space="preserve">Unio kjemper for at utdanning og kompetanse skal lønne seg bedre. Det er avgjørende for kvaliteten på de tjenestene som hele samfunnet er avhengig av. Offentlig sektor må tilby konkurransedyktige lønns- og arbeidsvilkår og gode tjenestepensjonsordninger. Ifølge TBU tjener kommunalt ansatte 95 000 kroner mindre enn ansatte i industrien. Stat, kommuner og helseforetak </w:t>
      </w:r>
      <w:r w:rsidRPr="00D422AE">
        <w:rPr>
          <w:rFonts w:ascii="Arial" w:eastAsia="Times New Roman" w:hAnsi="Arial" w:cs="Arial"/>
          <w:bCs/>
          <w:lang w:eastAsia="nb-NO"/>
        </w:rPr>
        <w:t xml:space="preserve">må i større grad verdsette utdanning, kompetanse og ansvar, bekjempe </w:t>
      </w:r>
      <w:r w:rsidRPr="00D422AE">
        <w:rPr>
          <w:rFonts w:ascii="Arial" w:eastAsia="Times New Roman" w:hAnsi="Arial" w:cs="Arial"/>
          <w:bCs/>
          <w:lang w:eastAsia="nb-NO"/>
        </w:rPr>
        <w:lastRenderedPageBreak/>
        <w:t>verdsettingsdiskriminering, arbeide for likelønn og kompensere for ulempe, belastning og risiko. Det er også store rekrutteringsproblemer i store deler av offentlig sektor.</w:t>
      </w:r>
    </w:p>
    <w:p w14:paraId="58196ECE" w14:textId="77777777" w:rsidR="00D422AE" w:rsidRPr="00D422AE" w:rsidRDefault="00D422AE" w:rsidP="00D422AE">
      <w:pPr>
        <w:autoSpaceDE w:val="0"/>
        <w:autoSpaceDN w:val="0"/>
        <w:adjustRightInd w:val="0"/>
        <w:spacing w:after="0" w:line="240" w:lineRule="auto"/>
        <w:rPr>
          <w:rFonts w:ascii="Arial" w:eastAsia="Times New Roman" w:hAnsi="Arial" w:cs="Arial"/>
          <w:bCs/>
          <w:lang w:eastAsia="nb-NO"/>
        </w:rPr>
      </w:pPr>
    </w:p>
    <w:p w14:paraId="62BCB604" w14:textId="77777777" w:rsidR="00D422AE" w:rsidRPr="00D422AE" w:rsidRDefault="00D422AE" w:rsidP="00D422AE">
      <w:pPr>
        <w:spacing w:after="0" w:line="240" w:lineRule="auto"/>
        <w:rPr>
          <w:rFonts w:ascii="Arial" w:eastAsia="Times New Roman" w:hAnsi="Arial" w:cs="Arial"/>
          <w:bCs/>
          <w:lang w:eastAsia="nb-NO"/>
        </w:rPr>
      </w:pPr>
      <w:r w:rsidRPr="00D422AE">
        <w:rPr>
          <w:rFonts w:ascii="Arial" w:eastAsia="Times New Roman" w:hAnsi="Arial" w:cs="Arial"/>
          <w:bCs/>
          <w:lang w:eastAsia="nb-NO"/>
        </w:rPr>
        <w:t xml:space="preserve">Offentlig arbeidsgivere har et særlig ansvar for å bekjempe verdsettingsdiskriminering i et kjønnsdelt arbeidsmarked. Det trengs tiltak på tvers av sektorer i arbeidslivet hvis vi skal sikre likelønn mellom kvinner og menn. Dette er også et politisk ansvar. </w:t>
      </w:r>
    </w:p>
    <w:p w14:paraId="7C9FA7D8" w14:textId="77777777" w:rsidR="00D422AE" w:rsidRPr="00D422AE" w:rsidRDefault="00D422AE" w:rsidP="00D422AE">
      <w:pPr>
        <w:spacing w:after="0" w:line="240" w:lineRule="auto"/>
        <w:rPr>
          <w:rFonts w:ascii="Arial" w:eastAsia="Times New Roman" w:hAnsi="Arial" w:cs="Arial"/>
          <w:bCs/>
          <w:lang w:eastAsia="nb-NO"/>
        </w:rPr>
      </w:pPr>
    </w:p>
    <w:p w14:paraId="13F6F4FE" w14:textId="77777777" w:rsidR="00D422AE" w:rsidRPr="00D422AE" w:rsidRDefault="00D422AE" w:rsidP="00D422AE">
      <w:pPr>
        <w:spacing w:after="0" w:line="240" w:lineRule="auto"/>
        <w:rPr>
          <w:rFonts w:ascii="Arial" w:eastAsia="Times New Roman" w:hAnsi="Arial" w:cs="Arial"/>
          <w:bCs/>
          <w:lang w:eastAsia="nb-NO"/>
        </w:rPr>
      </w:pPr>
      <w:r w:rsidRPr="00D422AE">
        <w:rPr>
          <w:rFonts w:ascii="Arial" w:eastAsia="Times New Roman" w:hAnsi="Arial" w:cs="Arial"/>
          <w:bCs/>
          <w:lang w:eastAsia="nb-NO"/>
        </w:rPr>
        <w:t>Det foregår en diskusjon om frontfagsmodellen. Modellen strekker ikke til for å bekjempe verdsettingsdiskriminering på tvers av sektorer, for å heve lønnsnivået der det åpenbart er for lavt eller for å ta igjen dokumentert etterslep i lønnsutviklingen for store grupper som f.eks. for lærere. Frontfagsmodellen kan også gjøre det vanskelig å rekruttere og beholde arbeidstakere med høyere utdanning. Unio mener at frontfagsmodellen må praktiseres mer fleksibelt og at det er rom for dette samtidig som frontfagsmodellens gode effekter for norsk økonomi kan videreføres. Modellens handlingsrom må utnyttes.</w:t>
      </w:r>
    </w:p>
    <w:p w14:paraId="042180EE" w14:textId="77777777" w:rsidR="00D422AE" w:rsidRPr="00D422AE" w:rsidRDefault="00D422AE" w:rsidP="00D422AE">
      <w:pPr>
        <w:spacing w:after="0" w:line="240" w:lineRule="auto"/>
        <w:rPr>
          <w:rFonts w:ascii="Arial" w:eastAsia="Times New Roman" w:hAnsi="Arial" w:cs="Arial"/>
          <w:bCs/>
          <w:lang w:eastAsia="nb-NO"/>
        </w:rPr>
      </w:pPr>
    </w:p>
    <w:p w14:paraId="145BD6F9" w14:textId="77777777" w:rsidR="00D422AE" w:rsidRPr="00D422AE" w:rsidRDefault="00D422AE" w:rsidP="00D422AE">
      <w:pPr>
        <w:spacing w:after="0" w:line="240" w:lineRule="auto"/>
        <w:rPr>
          <w:rFonts w:ascii="Arial" w:eastAsia="Times New Roman" w:hAnsi="Arial" w:cs="Arial"/>
          <w:bCs/>
          <w:lang w:eastAsia="nb-NO"/>
        </w:rPr>
      </w:pPr>
      <w:r w:rsidRPr="00D422AE">
        <w:rPr>
          <w:rFonts w:ascii="Arial" w:eastAsia="Times New Roman" w:hAnsi="Arial" w:cs="Arial"/>
          <w:bCs/>
          <w:lang w:eastAsia="nb-NO"/>
        </w:rPr>
        <w:t>I årets mellomoppgjør er det flere forhold som tilsier at Unios grupper skal komme godt ut. Offentlig sektor var nærmest alene om å holde seg innenfor frontfagsramma i kriseåret 2020. Flere av utdanningsgruppene har lav lønn og store etterslep. Lønn må brukes for å løse rekrutteringsproblemer og bekjempe verdsettingsdiskriminering. Det er derfor nødvendig at mellomoppgjøret 2021 sikrer kjøpekraftforbedring og at resultatet i offentlig sektor blir høyere enn frontfagsramma.</w:t>
      </w:r>
    </w:p>
    <w:p w14:paraId="2252BDE4" w14:textId="77777777" w:rsidR="00D422AE" w:rsidRPr="00D422AE" w:rsidRDefault="00D422AE" w:rsidP="00D422AE">
      <w:pPr>
        <w:spacing w:after="0" w:line="240" w:lineRule="auto"/>
        <w:rPr>
          <w:rFonts w:ascii="Arial" w:eastAsia="Times New Roman" w:hAnsi="Arial" w:cs="Arial"/>
          <w:bCs/>
          <w:lang w:eastAsia="nb-NO"/>
        </w:rPr>
      </w:pPr>
    </w:p>
    <w:p w14:paraId="5B4B867A" w14:textId="77777777" w:rsidR="00D422AE" w:rsidRPr="00D422AE" w:rsidRDefault="00D422AE" w:rsidP="00D422AE">
      <w:pPr>
        <w:autoSpaceDE w:val="0"/>
        <w:autoSpaceDN w:val="0"/>
        <w:adjustRightInd w:val="0"/>
        <w:spacing w:after="0" w:line="240" w:lineRule="auto"/>
        <w:rPr>
          <w:rFonts w:ascii="Arial" w:eastAsia="Times New Roman" w:hAnsi="Arial" w:cs="Arial"/>
          <w:highlight w:val="yellow"/>
          <w:lang w:eastAsia="nb-NO"/>
        </w:rPr>
      </w:pPr>
    </w:p>
    <w:p w14:paraId="7B72EE6D" w14:textId="77777777" w:rsidR="00D422AE" w:rsidRPr="00D422AE" w:rsidRDefault="00D422AE" w:rsidP="00D422AE">
      <w:pPr>
        <w:spacing w:after="0" w:line="240" w:lineRule="auto"/>
        <w:rPr>
          <w:rFonts w:ascii="Arial" w:eastAsia="Calibri" w:hAnsi="Arial" w:cs="Arial"/>
          <w:b/>
          <w:bCs/>
          <w:u w:val="single"/>
        </w:rPr>
      </w:pPr>
      <w:r w:rsidRPr="00D422AE">
        <w:rPr>
          <w:rFonts w:ascii="Arial" w:eastAsia="Calibri" w:hAnsi="Arial" w:cs="Arial"/>
          <w:b/>
          <w:bCs/>
          <w:u w:val="single"/>
        </w:rPr>
        <w:t>Fullt fradrag for fagforeningskontingent</w:t>
      </w:r>
    </w:p>
    <w:p w14:paraId="0331D253" w14:textId="77777777" w:rsidR="00D422AE" w:rsidRPr="00D422AE" w:rsidRDefault="00D422AE" w:rsidP="00D422AE">
      <w:pPr>
        <w:spacing w:after="0" w:line="240" w:lineRule="auto"/>
        <w:rPr>
          <w:rFonts w:ascii="Arial" w:eastAsia="Calibri" w:hAnsi="Arial" w:cs="Arial"/>
        </w:rPr>
      </w:pPr>
    </w:p>
    <w:p w14:paraId="295E5E0B" w14:textId="77777777" w:rsidR="00D422AE" w:rsidRPr="00D422AE" w:rsidRDefault="00D422AE" w:rsidP="00D422AE">
      <w:pPr>
        <w:spacing w:after="0" w:line="240" w:lineRule="auto"/>
        <w:rPr>
          <w:rFonts w:ascii="Arial" w:eastAsia="Calibri" w:hAnsi="Arial" w:cs="Arial"/>
        </w:rPr>
      </w:pPr>
      <w:r w:rsidRPr="00D422AE">
        <w:rPr>
          <w:rFonts w:ascii="Arial" w:eastAsia="Calibri" w:hAnsi="Arial" w:cs="Arial"/>
        </w:rPr>
        <w:t>Den norske arbeidslivsmodellen er kjernen i den norske modellen. Koronakrisa har vist hvor avhengige vi er av hverandre, hvor avhengige vi er av en stor og effektiv offentlig sektor og hvor viktig arbeidslivsmodellen er for å få oppslutning om viktige beslutninger i en krisetid.</w:t>
      </w:r>
    </w:p>
    <w:p w14:paraId="244AA610" w14:textId="77777777" w:rsidR="00D422AE" w:rsidRPr="00D422AE" w:rsidRDefault="00D422AE" w:rsidP="00D422AE">
      <w:pPr>
        <w:spacing w:after="0" w:line="240" w:lineRule="auto"/>
        <w:rPr>
          <w:rFonts w:ascii="Arial" w:eastAsia="Calibri" w:hAnsi="Arial" w:cs="Arial"/>
        </w:rPr>
      </w:pPr>
    </w:p>
    <w:p w14:paraId="5ED18B07" w14:textId="77777777" w:rsidR="00D422AE" w:rsidRPr="00D422AE" w:rsidRDefault="00D422AE" w:rsidP="00D422AE">
      <w:pPr>
        <w:spacing w:after="0" w:line="240" w:lineRule="auto"/>
        <w:rPr>
          <w:rFonts w:ascii="Arial" w:eastAsia="Calibri" w:hAnsi="Arial" w:cs="Arial"/>
        </w:rPr>
      </w:pPr>
      <w:r w:rsidRPr="00D422AE">
        <w:rPr>
          <w:rFonts w:ascii="Arial" w:eastAsia="Calibri" w:hAnsi="Arial" w:cs="Arial"/>
        </w:rPr>
        <w:t xml:space="preserve">En viktig forutsetning for den norske arbeidslivsmodellen er høy organisasjonsgrad og høy reell oppslutning om norske tariffavtaler som grunnlag for lønn, pensjon og arbeidsforhold. Forskning viser at fagforeningsfradraget, gjennom økt andel organiserte, bidrar til å øke produktiviteten i virksomhetene. Unio krever at det gis fullt fradrag for fagforengskontingent. </w:t>
      </w:r>
    </w:p>
    <w:p w14:paraId="27CF75DE" w14:textId="77777777" w:rsidR="00D422AE" w:rsidRPr="00D422AE" w:rsidRDefault="00D422AE" w:rsidP="00D422AE">
      <w:pPr>
        <w:spacing w:after="0" w:line="240" w:lineRule="auto"/>
        <w:rPr>
          <w:rFonts w:ascii="Arial" w:eastAsia="Times New Roman" w:hAnsi="Arial" w:cs="Arial"/>
          <w:lang w:eastAsia="nb-NO"/>
        </w:rPr>
      </w:pPr>
    </w:p>
    <w:p w14:paraId="5CE995D2" w14:textId="77777777" w:rsidR="00D422AE" w:rsidRPr="00D422AE" w:rsidRDefault="00D422AE" w:rsidP="00D422AE">
      <w:pPr>
        <w:spacing w:after="0" w:line="240" w:lineRule="auto"/>
        <w:rPr>
          <w:rFonts w:ascii="Arial" w:eastAsia="Times New Roman" w:hAnsi="Arial" w:cs="Arial"/>
          <w:lang w:eastAsia="nb-NO"/>
        </w:rPr>
      </w:pPr>
    </w:p>
    <w:p w14:paraId="082580C5" w14:textId="77777777" w:rsidR="00D422AE" w:rsidRPr="00D422AE" w:rsidRDefault="00D422AE" w:rsidP="00D422AE">
      <w:pPr>
        <w:spacing w:after="0" w:line="240" w:lineRule="auto"/>
        <w:rPr>
          <w:rFonts w:ascii="Arial" w:eastAsia="Times New Roman" w:hAnsi="Arial" w:cs="Arial"/>
          <w:b/>
          <w:u w:val="single"/>
          <w:lang w:eastAsia="nb-NO"/>
        </w:rPr>
      </w:pPr>
      <w:r w:rsidRPr="00D422AE">
        <w:rPr>
          <w:rFonts w:ascii="Arial" w:eastAsia="Times New Roman" w:hAnsi="Arial" w:cs="Arial"/>
          <w:b/>
          <w:u w:val="single"/>
          <w:lang w:eastAsia="nb-NO"/>
        </w:rPr>
        <w:t>Solidariske pensjoner</w:t>
      </w:r>
    </w:p>
    <w:p w14:paraId="21C9B320" w14:textId="77777777" w:rsidR="00D422AE" w:rsidRPr="00D422AE" w:rsidRDefault="00D422AE" w:rsidP="00D422AE">
      <w:pPr>
        <w:spacing w:after="0" w:line="240" w:lineRule="auto"/>
        <w:rPr>
          <w:rFonts w:ascii="Arial" w:eastAsia="Times New Roman" w:hAnsi="Arial" w:cs="Arial"/>
          <w:lang w:eastAsia="nb-NO"/>
        </w:rPr>
      </w:pPr>
    </w:p>
    <w:p w14:paraId="51E996E2"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Unio ønsker tariffestede kollektive pensjonsordninger i store, brede og solidariske fellesskap. </w:t>
      </w:r>
    </w:p>
    <w:p w14:paraId="094E4827"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p>
    <w:p w14:paraId="1B32B0CD"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r w:rsidRPr="00D422AE">
        <w:rPr>
          <w:rFonts w:ascii="Arial" w:eastAsia="Times New Roman" w:hAnsi="Arial" w:cs="Arial"/>
          <w:lang w:eastAsia="nb-NO"/>
        </w:rPr>
        <w:t xml:space="preserve">I februar 2020 brøt forhandlingene om pensjonen for de som har særaldersgrense sammen. Regjeringen var ikke villig til å sikre særalders-gruppene gode livsvarige pensjoner innenfor rammen av en levealdersjustert modell, slik pensjonsavtalen av 3. mars 2018 allerede hadde lagt til grunn. Kort tid etter viste regjeringen at de egentlig hadde en annen agenda da de foreslo å oppheve plikten til å fratre ved særaldersgrensen. Dette har økt usikkerheten om pensjonene for titusener av fagorganiserte og vil stille arbeidsgivere i stat, kommuner og sykehus overfor umulige tilretteleggingsoppgaver. Unio ber Stortinget avvise et forslag om å oppheve plikten. Unio vil ta initiativ til å ta opp igjen forhandlingene etter stortingsvalget forutsatt at dette vil gi rettferdige og gode livsvarige pensjoner for de med særaldersgrense. </w:t>
      </w:r>
    </w:p>
    <w:p w14:paraId="02B55788" w14:textId="77777777" w:rsidR="00D422AE" w:rsidRPr="00D422AE" w:rsidRDefault="00D422AE" w:rsidP="00D422AE">
      <w:pPr>
        <w:autoSpaceDE w:val="0"/>
        <w:autoSpaceDN w:val="0"/>
        <w:adjustRightInd w:val="0"/>
        <w:spacing w:after="0" w:line="240" w:lineRule="auto"/>
        <w:rPr>
          <w:rFonts w:ascii="Arial" w:eastAsia="Times New Roman" w:hAnsi="Arial" w:cs="Arial"/>
          <w:lang w:eastAsia="nb-NO"/>
        </w:rPr>
      </w:pPr>
    </w:p>
    <w:p w14:paraId="01EBB295"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Pensjonsreformen krever at vi står lenger i arbeid for å få en god pensjon. Denne muligheten må bli reell for alle. Myndigheter og arbeidsgivere må tilrettelegge for helsefremmende arbeidsmiljø og seniorpolitiske tiltak. Partene må se på tarifftiltak som virker positivt på arbeidstakernes helse og jobbengasjement. Arbeidsgivers plikt til å betale sykelønn må også gjelde ansatte over 67 år. </w:t>
      </w:r>
    </w:p>
    <w:p w14:paraId="4A2EBE1F" w14:textId="77777777" w:rsidR="00D422AE" w:rsidRPr="00D422AE" w:rsidRDefault="00D422AE" w:rsidP="00D422AE">
      <w:pPr>
        <w:spacing w:after="0" w:line="240" w:lineRule="auto"/>
        <w:rPr>
          <w:rFonts w:ascii="Arial" w:eastAsia="Times New Roman" w:hAnsi="Arial" w:cs="Arial"/>
          <w:lang w:eastAsia="nb-NO"/>
        </w:rPr>
      </w:pPr>
    </w:p>
    <w:p w14:paraId="7E407A61"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lastRenderedPageBreak/>
        <w:t>Pensjonistene har hatt reell inntektsnedgang fem av de siste seks år, til tross for at Stortingets intensjon har vært at pensjonistene skulle hatt halvparten av den reallønnsvekst arbeidstakerne har hatt. Unio støtter stortingsflertallet som vil endrer dagens regulering av alderspensjonene til et direkte gjennomsnitt av lønns- og prisveksten og at dette gjøres for alle år, ikke bare inneværende år.</w:t>
      </w:r>
    </w:p>
    <w:p w14:paraId="0AA3CC9C" w14:textId="77777777" w:rsidR="00D422AE" w:rsidRPr="00D422AE" w:rsidRDefault="00D422AE" w:rsidP="00D422AE">
      <w:pPr>
        <w:spacing w:after="0" w:line="240" w:lineRule="auto"/>
        <w:rPr>
          <w:rFonts w:ascii="Arial" w:eastAsia="Times New Roman" w:hAnsi="Arial" w:cs="Arial"/>
          <w:lang w:eastAsia="nb-NO"/>
        </w:rPr>
      </w:pPr>
    </w:p>
    <w:p w14:paraId="48ED2967" w14:textId="77777777" w:rsidR="00D422AE" w:rsidRPr="00D422AE" w:rsidRDefault="00D422AE" w:rsidP="00D422AE">
      <w:pPr>
        <w:spacing w:after="0" w:line="240" w:lineRule="auto"/>
        <w:rPr>
          <w:rFonts w:ascii="Arial" w:eastAsia="Times New Roman" w:hAnsi="Arial" w:cs="Arial"/>
          <w:lang w:eastAsia="nb-NO"/>
        </w:rPr>
      </w:pPr>
    </w:p>
    <w:p w14:paraId="4D5A3F1E"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b/>
          <w:u w:val="single"/>
          <w:lang w:eastAsia="nb-NO"/>
        </w:rPr>
        <w:t>Lønns- og prisutviklingen</w:t>
      </w:r>
    </w:p>
    <w:p w14:paraId="1A342E8D" w14:textId="77777777" w:rsidR="00D422AE" w:rsidRPr="00D422AE" w:rsidRDefault="00D422AE" w:rsidP="00D422AE">
      <w:pPr>
        <w:spacing w:after="0" w:line="240" w:lineRule="auto"/>
        <w:rPr>
          <w:rFonts w:ascii="Arial" w:eastAsia="Times New Roman" w:hAnsi="Arial" w:cs="Arial"/>
          <w:lang w:eastAsia="nb-NO"/>
        </w:rPr>
      </w:pPr>
    </w:p>
    <w:p w14:paraId="5EEAAA17" w14:textId="77777777" w:rsidR="00D422AE" w:rsidRPr="00D422AE" w:rsidRDefault="00D422AE" w:rsidP="00D422AE">
      <w:pPr>
        <w:spacing w:after="0" w:line="240" w:lineRule="auto"/>
        <w:rPr>
          <w:rFonts w:ascii="Arial" w:eastAsia="Times New Roman" w:hAnsi="Arial" w:cs="Arial"/>
          <w:strike/>
          <w:lang w:eastAsia="nb-NO"/>
        </w:rPr>
      </w:pPr>
      <w:r w:rsidRPr="00D422AE">
        <w:rPr>
          <w:rFonts w:ascii="Arial" w:eastAsia="Times New Roman" w:hAnsi="Arial" w:cs="Arial"/>
          <w:lang w:eastAsia="nb-NO"/>
        </w:rPr>
        <w:t>TBU anslår i sin februar-rapport (se sammendrag i vedlegg) den gjennomsnittlige årslønnsveksten i NHO-bedrifter i industrien til 2¼ prosent i 2020. Det er mer enn et halvt prosentpoeng mer enn den kommuniserte ramma på 1,7 prosent fra frontfaget. TBU-anslagene viser 2 prosent lønnsvekst for arbeidere og 2¼ prosent for funksjonærer i industrien.</w:t>
      </w:r>
    </w:p>
    <w:p w14:paraId="6B8C3082" w14:textId="77777777" w:rsidR="00D422AE" w:rsidRPr="00D422AE" w:rsidRDefault="00D422AE" w:rsidP="00D422AE">
      <w:pPr>
        <w:spacing w:after="0" w:line="240" w:lineRule="auto"/>
        <w:rPr>
          <w:rFonts w:ascii="Arial" w:eastAsia="Times New Roman" w:hAnsi="Arial" w:cs="Arial"/>
          <w:lang w:eastAsia="nb-NO"/>
        </w:rPr>
      </w:pPr>
    </w:p>
    <w:p w14:paraId="7C2DEA9A"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TBU anslår årslønnsveksten i 2020 til 1,8 prosent for statsansatte, og 1¾ prosent for ansatte i helseforetakene. Årslønnsveksten i det statlige tariffområdet ekskl. forsvaret er 1,4 prosent. Vekst i faste og variable tillegg bidrar til økt årslønnsvekst i staten med 0,4 prosentpoeng.</w:t>
      </w:r>
    </w:p>
    <w:p w14:paraId="088E0E0F" w14:textId="77777777" w:rsidR="00D422AE" w:rsidRPr="00D422AE" w:rsidRDefault="00D422AE" w:rsidP="00D422AE">
      <w:pPr>
        <w:spacing w:after="0" w:line="240" w:lineRule="auto"/>
        <w:rPr>
          <w:rFonts w:ascii="Arial" w:eastAsia="Times New Roman" w:hAnsi="Arial" w:cs="Arial"/>
          <w:lang w:eastAsia="nb-NO"/>
        </w:rPr>
      </w:pPr>
    </w:p>
    <w:p w14:paraId="4CBE0F85"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 xml:space="preserve">Konsumprisene steg med 1,3 prosent fra 2019 til 2020. Kraftig fall i elektrisitetsprisene trakk prisveksten ned. </w:t>
      </w:r>
    </w:p>
    <w:p w14:paraId="32663264" w14:textId="77777777" w:rsidR="00D422AE" w:rsidRPr="00D422AE" w:rsidRDefault="00D422AE" w:rsidP="00D422AE">
      <w:pPr>
        <w:spacing w:after="0" w:line="240" w:lineRule="auto"/>
        <w:rPr>
          <w:rFonts w:ascii="Arial" w:eastAsia="Times New Roman" w:hAnsi="Arial" w:cs="Arial"/>
          <w:lang w:eastAsia="nb-NO"/>
        </w:rPr>
      </w:pPr>
    </w:p>
    <w:p w14:paraId="15A7EE56" w14:textId="77777777" w:rsidR="00D422AE" w:rsidRPr="00D422AE" w:rsidRDefault="00D422AE" w:rsidP="00D422AE">
      <w:pPr>
        <w:spacing w:after="0" w:line="240" w:lineRule="auto"/>
        <w:rPr>
          <w:rFonts w:ascii="Arial" w:eastAsia="Times New Roman" w:hAnsi="Arial" w:cs="Arial"/>
          <w:lang w:eastAsia="nb-NO"/>
        </w:rPr>
      </w:pPr>
      <w:r w:rsidRPr="00D422AE">
        <w:rPr>
          <w:rFonts w:ascii="Arial" w:eastAsia="Times New Roman" w:hAnsi="Arial" w:cs="Arial"/>
          <w:lang w:eastAsia="nb-NO"/>
        </w:rPr>
        <w:t>TBU anslår i sin februar-rapport en konsumprisvekst på 2,6 prosent i 2021. SSBs siste anslag fra desember 2020 var på 2,5 pst. Det er særlig høyere elektrisitetspriser og høyere råoljepris som trekker opp anslaget på KPI-veksten i 2021. Usikkerheten i anslagene er først og fremt knyttet til utviklingen i elektrisitetsprisene og i kronekursen, samt de videre konsekvensene av koronakrisa.</w:t>
      </w:r>
    </w:p>
    <w:p w14:paraId="666F2212" w14:textId="77777777" w:rsidR="00D422AE" w:rsidRPr="00D422AE" w:rsidRDefault="00D422AE" w:rsidP="00D422AE">
      <w:pPr>
        <w:spacing w:after="0" w:line="240" w:lineRule="auto"/>
        <w:rPr>
          <w:rFonts w:ascii="Arial" w:eastAsia="Times New Roman" w:hAnsi="Arial" w:cs="Arial"/>
          <w:lang w:eastAsia="nb-NO"/>
        </w:rPr>
      </w:pPr>
    </w:p>
    <w:p w14:paraId="507AFBA8" w14:textId="77777777" w:rsidR="00D422AE" w:rsidRPr="00D422AE" w:rsidRDefault="00D422AE" w:rsidP="00D422AE">
      <w:pPr>
        <w:spacing w:after="0" w:line="240" w:lineRule="auto"/>
        <w:rPr>
          <w:rFonts w:ascii="Arial" w:eastAsia="Times New Roman" w:hAnsi="Arial" w:cs="Arial"/>
          <w:lang w:eastAsia="nb-NO"/>
        </w:rPr>
      </w:pPr>
    </w:p>
    <w:p w14:paraId="1915442F" w14:textId="77777777" w:rsidR="00D422AE" w:rsidRPr="00D422AE" w:rsidRDefault="00D422AE" w:rsidP="00D422AE">
      <w:pPr>
        <w:spacing w:after="0" w:line="240" w:lineRule="auto"/>
        <w:rPr>
          <w:rFonts w:ascii="Arial" w:eastAsia="Times New Roman" w:hAnsi="Arial" w:cs="Arial"/>
          <w:lang w:eastAsia="nb-NO"/>
        </w:rPr>
      </w:pPr>
    </w:p>
    <w:p w14:paraId="5FE584FB" w14:textId="77777777" w:rsidR="00D422AE" w:rsidRPr="00D422AE" w:rsidRDefault="00D422AE" w:rsidP="00D422AE">
      <w:pPr>
        <w:spacing w:after="0" w:line="240" w:lineRule="auto"/>
        <w:rPr>
          <w:rFonts w:ascii="Times New Roman" w:eastAsia="Times New Roman" w:hAnsi="Times New Roman" w:cs="Times New Roman"/>
          <w:sz w:val="20"/>
          <w:szCs w:val="20"/>
          <w:lang w:eastAsia="nb-NO"/>
        </w:rPr>
      </w:pPr>
      <w:r w:rsidRPr="00D422AE">
        <w:rPr>
          <w:rFonts w:ascii="Arial" w:eastAsia="Times New Roman" w:hAnsi="Arial" w:cs="Arial"/>
          <w:b/>
          <w:bCs/>
          <w:u w:val="single"/>
          <w:lang w:eastAsia="nb-NO"/>
        </w:rPr>
        <w:t>Unios overordnede føringer: </w:t>
      </w:r>
    </w:p>
    <w:p w14:paraId="032B7D16" w14:textId="77777777" w:rsidR="00D422AE" w:rsidRPr="00D422AE" w:rsidRDefault="00D422AE" w:rsidP="00D422AE">
      <w:pPr>
        <w:spacing w:after="0" w:line="240" w:lineRule="auto"/>
        <w:rPr>
          <w:rFonts w:ascii="Times New Roman" w:eastAsia="Times New Roman" w:hAnsi="Times New Roman" w:cs="Times New Roman"/>
          <w:sz w:val="24"/>
          <w:szCs w:val="24"/>
          <w:lang w:eastAsia="nb-NO"/>
        </w:rPr>
      </w:pPr>
      <w:r w:rsidRPr="00D422AE">
        <w:rPr>
          <w:rFonts w:ascii="Arial" w:eastAsia="Times New Roman" w:hAnsi="Arial" w:cs="Arial"/>
          <w:color w:val="FF0000"/>
          <w:sz w:val="20"/>
          <w:szCs w:val="20"/>
          <w:lang w:eastAsia="nb-NO"/>
        </w:rPr>
        <w:t> </w:t>
      </w:r>
    </w:p>
    <w:p w14:paraId="366A57AF" w14:textId="77777777" w:rsidR="00D422AE" w:rsidRPr="00D422AE" w:rsidRDefault="00D422AE" w:rsidP="00D422AE">
      <w:pPr>
        <w:numPr>
          <w:ilvl w:val="0"/>
          <w:numId w:val="2"/>
        </w:numPr>
        <w:spacing w:after="0" w:line="240" w:lineRule="auto"/>
        <w:contextualSpacing/>
        <w:rPr>
          <w:rFonts w:ascii="Calibri" w:eastAsia="Times New Roman" w:hAnsi="Calibri" w:cs="Times New Roman"/>
          <w:sz w:val="18"/>
          <w:lang w:eastAsia="nb-NO"/>
        </w:rPr>
      </w:pPr>
      <w:r w:rsidRPr="00D422AE">
        <w:rPr>
          <w:rFonts w:ascii="Arial" w:eastAsia="Times New Roman" w:hAnsi="Arial" w:cs="Arial"/>
          <w:lang w:eastAsia="nb-NO"/>
        </w:rPr>
        <w:t>Unio krever at utdanning, kompetanse, ansvar og risiko skal verdsettes bedre lønnsmessig</w:t>
      </w:r>
    </w:p>
    <w:p w14:paraId="28B2B23D" w14:textId="77777777" w:rsidR="00D422AE" w:rsidRPr="00D422AE" w:rsidRDefault="00D422AE" w:rsidP="00D422AE">
      <w:pPr>
        <w:numPr>
          <w:ilvl w:val="0"/>
          <w:numId w:val="2"/>
        </w:numPr>
        <w:spacing w:after="0" w:line="240" w:lineRule="auto"/>
        <w:contextualSpacing/>
        <w:rPr>
          <w:rFonts w:ascii="Calibri" w:eastAsia="Times New Roman" w:hAnsi="Calibri" w:cs="Times New Roman"/>
          <w:sz w:val="18"/>
          <w:lang w:eastAsia="nb-NO"/>
        </w:rPr>
      </w:pPr>
      <w:r w:rsidRPr="00D422AE">
        <w:rPr>
          <w:rFonts w:ascii="Arial" w:eastAsia="Times New Roman" w:hAnsi="Arial" w:cs="Arial"/>
          <w:lang w:eastAsia="nb-NO"/>
        </w:rPr>
        <w:t>Unio krever at årets mellomoppgjør gir klar reallønnsvekst for de med høyere utdanning</w:t>
      </w:r>
    </w:p>
    <w:p w14:paraId="6A6C9A96" w14:textId="77777777" w:rsidR="00D422AE" w:rsidRPr="00D422AE" w:rsidRDefault="00D422AE" w:rsidP="00D422AE">
      <w:pPr>
        <w:numPr>
          <w:ilvl w:val="0"/>
          <w:numId w:val="2"/>
        </w:numPr>
        <w:spacing w:after="0" w:line="240" w:lineRule="auto"/>
        <w:contextualSpacing/>
        <w:rPr>
          <w:rFonts w:ascii="Calibri" w:eastAsia="Times New Roman" w:hAnsi="Calibri" w:cs="Times New Roman"/>
          <w:sz w:val="18"/>
          <w:lang w:eastAsia="nb-NO"/>
        </w:rPr>
      </w:pPr>
      <w:r w:rsidRPr="00D422AE">
        <w:rPr>
          <w:rFonts w:ascii="Arial" w:eastAsia="Times New Roman" w:hAnsi="Arial" w:cs="Arial"/>
          <w:lang w:eastAsia="nb-NO"/>
        </w:rPr>
        <w:t xml:space="preserve">Det legges til grunn at kravene tilpasses de enkelte tariffområders situasjon </w:t>
      </w:r>
    </w:p>
    <w:p w14:paraId="637350D2" w14:textId="77777777" w:rsidR="00D422AE" w:rsidRPr="00D422AE" w:rsidRDefault="00D422AE" w:rsidP="00D422AE">
      <w:pPr>
        <w:numPr>
          <w:ilvl w:val="0"/>
          <w:numId w:val="1"/>
        </w:numPr>
        <w:spacing w:after="0" w:line="240" w:lineRule="auto"/>
        <w:contextualSpacing/>
        <w:rPr>
          <w:rFonts w:ascii="Arial" w:eastAsia="Calibri" w:hAnsi="Arial" w:cs="Arial"/>
          <w:lang w:eastAsia="nb-NO"/>
        </w:rPr>
      </w:pPr>
      <w:r w:rsidRPr="00D422AE">
        <w:rPr>
          <w:rFonts w:ascii="Arial" w:eastAsia="Times New Roman" w:hAnsi="Arial" w:cs="Arial"/>
          <w:lang w:eastAsia="nb-NO"/>
        </w:rPr>
        <w:t xml:space="preserve">Der avtalesystemet tilsier det, kan generelle prosentvise tillegg prioriteres. </w:t>
      </w:r>
    </w:p>
    <w:p w14:paraId="59F06A72" w14:textId="77777777" w:rsidR="00D422AE" w:rsidRPr="00D422AE" w:rsidRDefault="00D422AE" w:rsidP="00D422AE">
      <w:pPr>
        <w:numPr>
          <w:ilvl w:val="0"/>
          <w:numId w:val="1"/>
        </w:numPr>
        <w:spacing w:after="0" w:line="240" w:lineRule="auto"/>
        <w:contextualSpacing/>
        <w:rPr>
          <w:rFonts w:ascii="Arial" w:eastAsia="Calibri" w:hAnsi="Arial" w:cs="Arial"/>
          <w:lang w:eastAsia="nb-NO"/>
        </w:rPr>
      </w:pPr>
      <w:r w:rsidRPr="00D422AE">
        <w:rPr>
          <w:rFonts w:ascii="Arial" w:eastAsia="Calibri" w:hAnsi="Arial" w:cs="Arial"/>
          <w:lang w:eastAsia="nb-NO"/>
        </w:rPr>
        <w:t>Unio krever at det gis fullt skattefradrag for fagforeningskontingent</w:t>
      </w:r>
    </w:p>
    <w:p w14:paraId="77306F4D" w14:textId="77777777" w:rsidR="00D422AE" w:rsidRPr="00D422AE" w:rsidRDefault="00D422AE" w:rsidP="00D422AE">
      <w:pPr>
        <w:spacing w:after="0" w:line="240" w:lineRule="auto"/>
        <w:rPr>
          <w:rFonts w:ascii="Arial" w:eastAsia="Times New Roman" w:hAnsi="Arial" w:cs="Arial"/>
          <w:lang w:eastAsia="nb-NO"/>
        </w:rPr>
      </w:pPr>
    </w:p>
    <w:p w14:paraId="6E3D1EFD" w14:textId="77777777" w:rsidR="004E5EF0" w:rsidRDefault="004E5EF0" w:rsidP="007B03F6"/>
    <w:sectPr w:rsidR="004E5E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9DB2" w14:textId="77777777" w:rsidR="0032496D" w:rsidRDefault="0032496D" w:rsidP="00895F2F">
      <w:pPr>
        <w:spacing w:after="0" w:line="240" w:lineRule="auto"/>
      </w:pPr>
      <w:r>
        <w:separator/>
      </w:r>
    </w:p>
  </w:endnote>
  <w:endnote w:type="continuationSeparator" w:id="0">
    <w:p w14:paraId="72543DEA" w14:textId="77777777" w:rsidR="0032496D" w:rsidRDefault="0032496D" w:rsidP="0089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FD40" w14:textId="77777777" w:rsidR="0032496D" w:rsidRDefault="0032496D" w:rsidP="00895F2F">
      <w:pPr>
        <w:spacing w:after="0" w:line="240" w:lineRule="auto"/>
      </w:pPr>
      <w:r>
        <w:separator/>
      </w:r>
    </w:p>
  </w:footnote>
  <w:footnote w:type="continuationSeparator" w:id="0">
    <w:p w14:paraId="6628EFC3" w14:textId="77777777" w:rsidR="0032496D" w:rsidRDefault="0032496D" w:rsidP="00895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872"/>
    <w:multiLevelType w:val="hybridMultilevel"/>
    <w:tmpl w:val="C6927CA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66D7EC8"/>
    <w:multiLevelType w:val="hybridMultilevel"/>
    <w:tmpl w:val="21C4D6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63"/>
    <w:rsid w:val="001B3016"/>
    <w:rsid w:val="001E1C8D"/>
    <w:rsid w:val="002951DC"/>
    <w:rsid w:val="002D59BE"/>
    <w:rsid w:val="0032496D"/>
    <w:rsid w:val="004E5EF0"/>
    <w:rsid w:val="0050457F"/>
    <w:rsid w:val="006303FE"/>
    <w:rsid w:val="0071109F"/>
    <w:rsid w:val="0071515E"/>
    <w:rsid w:val="0078162B"/>
    <w:rsid w:val="007B03F6"/>
    <w:rsid w:val="008521FE"/>
    <w:rsid w:val="00895F2F"/>
    <w:rsid w:val="00A81963"/>
    <w:rsid w:val="00A83820"/>
    <w:rsid w:val="00A860A6"/>
    <w:rsid w:val="00A871C9"/>
    <w:rsid w:val="00D422AE"/>
    <w:rsid w:val="00DE711A"/>
    <w:rsid w:val="00E12B63"/>
    <w:rsid w:val="00EA646C"/>
    <w:rsid w:val="00EE48EF"/>
    <w:rsid w:val="00F633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DB80"/>
  <w15:chartTrackingRefBased/>
  <w15:docId w15:val="{294D66DF-D4EB-4F5A-B3A6-314995B8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95F2F"/>
    <w:pPr>
      <w:spacing w:after="0" w:line="240" w:lineRule="auto"/>
    </w:pPr>
  </w:style>
  <w:style w:type="paragraph" w:styleId="Topptekst">
    <w:name w:val="header"/>
    <w:basedOn w:val="Normal"/>
    <w:link w:val="TopptekstTegn"/>
    <w:uiPriority w:val="99"/>
    <w:unhideWhenUsed/>
    <w:rsid w:val="00895F2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95F2F"/>
  </w:style>
  <w:style w:type="paragraph" w:styleId="Bunntekst">
    <w:name w:val="footer"/>
    <w:basedOn w:val="Normal"/>
    <w:link w:val="BunntekstTegn"/>
    <w:uiPriority w:val="99"/>
    <w:unhideWhenUsed/>
    <w:rsid w:val="00895F2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9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io dokument" ma:contentTypeID="0x01010014004AA676F86C4B9760FC64DDF2CB3F00DD02170A7200B943A6AEE4B55975C326" ma:contentTypeVersion="18" ma:contentTypeDescription="" ma:contentTypeScope="" ma:versionID="2d1eae96d8d007e03084dd0558c6ea8d">
  <xsd:schema xmlns:xsd="http://www.w3.org/2001/XMLSchema" xmlns:xs="http://www.w3.org/2001/XMLSchema" xmlns:p="http://schemas.microsoft.com/office/2006/metadata/properties" xmlns:ns1="http://schemas.microsoft.com/sharepoint/v3" xmlns:ns2="20c84c1b-b1a1-4f7e-a91a-f02d87707a1b" xmlns:ns3="91f04195-0104-4ba2-89d8-75c174d85410" xmlns:ns4="4af0c6e7-7b0e-4a06-8d7b-7a386e8b8402" targetNamespace="http://schemas.microsoft.com/office/2006/metadata/properties" ma:root="true" ma:fieldsID="ca74a14aca69001612ceb75f538185c5" ns1:_="" ns2:_="" ns3:_="" ns4:_="">
    <xsd:import namespace="http://schemas.microsoft.com/sharepoint/v3"/>
    <xsd:import namespace="20c84c1b-b1a1-4f7e-a91a-f02d87707a1b"/>
    <xsd:import namespace="91f04195-0104-4ba2-89d8-75c174d85410"/>
    <xsd:import namespace="4af0c6e7-7b0e-4a06-8d7b-7a386e8b8402"/>
    <xsd:element name="properties">
      <xsd:complexType>
        <xsd:sequence>
          <xsd:element name="documentManagement">
            <xsd:complexType>
              <xsd:all>
                <xsd:element ref="ns2:Avsender_x0020_navn" minOccurs="0"/>
                <xsd:element ref="ns2:Avsender_x0020_e-post" minOccurs="0"/>
                <xsd:element ref="ns2:Mottaker_x0020_intern" minOccurs="0"/>
                <xsd:element ref="ns2:Dokumentdato" minOccurs="0"/>
                <xsd:element ref="ns2:Filformat" minOccurs="0"/>
                <xsd:element ref="ns3:SharedWithUsers" minOccurs="0"/>
                <xsd:element ref="ns3:SharedWithDetails"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AutoKeyPoints" minOccurs="0"/>
                <xsd:element ref="ns4:MediaServiceKeyPoint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genskaper for samordnet samsvarspolicy" ma:hidden="true" ma:internalName="_ip_UnifiedCompliancePolicyProperties">
      <xsd:simpleType>
        <xsd:restriction base="dms:Note"/>
      </xsd:simpleType>
    </xsd:element>
    <xsd:element name="_ip_UnifiedCompliancePolicyUIAction" ma:index="19"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84c1b-b1a1-4f7e-a91a-f02d87707a1b" elementFormDefault="qualified">
    <xsd:import namespace="http://schemas.microsoft.com/office/2006/documentManagement/types"/>
    <xsd:import namespace="http://schemas.microsoft.com/office/infopath/2007/PartnerControls"/>
    <xsd:element name="Avsender_x0020_navn" ma:index="8" nillable="true" ma:displayName="Avsender navn" ma:internalName="Avsender_x0020_navn">
      <xsd:simpleType>
        <xsd:restriction base="dms:Text">
          <xsd:maxLength value="255"/>
        </xsd:restriction>
      </xsd:simpleType>
    </xsd:element>
    <xsd:element name="Avsender_x0020_e-post" ma:index="9" nillable="true" ma:displayName="Avsender e-post" ma:internalName="Avsender_x0020_e_x002d_post">
      <xsd:simpleType>
        <xsd:restriction base="dms:Text">
          <xsd:maxLength value="255"/>
        </xsd:restriction>
      </xsd:simpleType>
    </xsd:element>
    <xsd:element name="Mottaker_x0020_intern" ma:index="10" nillable="true" ma:displayName="Mottaker intern" ma:list="UserInfo" ma:SharePointGroup="0" ma:internalName="Mottaker_x0020_inter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umentdato" ma:index="11" nillable="true" ma:displayName="Dokumentdato" ma:format="DateOnly" ma:internalName="Dokumentdato">
      <xsd:simpleType>
        <xsd:restriction base="dms:DateTime"/>
      </xsd:simpleType>
    </xsd:element>
    <xsd:element name="Filformat" ma:index="12" nillable="true" ma:displayName="Filformat" ma:format="Dropdown" ma:internalName="Filformat">
      <xsd:simpleType>
        <xsd:restriction base="dms:Choice">
          <xsd:enumeration value="E-post"/>
          <xsd:enumeration value="Brev"/>
        </xsd:restriction>
      </xsd:simpleType>
    </xsd:element>
  </xsd:schema>
  <xsd:schema xmlns:xsd="http://www.w3.org/2001/XMLSchema" xmlns:xs="http://www.w3.org/2001/XMLSchema" xmlns:dms="http://schemas.microsoft.com/office/2006/documentManagement/types" xmlns:pc="http://schemas.microsoft.com/office/infopath/2007/PartnerControls" targetNamespace="91f04195-0104-4ba2-89d8-75c174d85410"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0c6e7-7b0e-4a06-8d7b-7a386e8b8402" elementFormDefault="qualified">
    <xsd:import namespace="http://schemas.microsoft.com/office/2006/documentManagement/types"/>
    <xsd:import namespace="http://schemas.microsoft.com/office/infopath/2007/PartnerControls"/>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format xmlns="20c84c1b-b1a1-4f7e-a91a-f02d87707a1b" xsi:nil="true"/>
    <_ip_UnifiedCompliancePolicyUIAction xmlns="http://schemas.microsoft.com/sharepoint/v3" xsi:nil="true"/>
    <Mottaker_x0020_intern xmlns="20c84c1b-b1a1-4f7e-a91a-f02d87707a1b">
      <UserInfo>
        <DisplayName/>
        <AccountId xsi:nil="true"/>
        <AccountType/>
      </UserInfo>
    </Mottaker_x0020_intern>
    <Avsender_x0020_e-post xmlns="20c84c1b-b1a1-4f7e-a91a-f02d87707a1b" xsi:nil="true"/>
    <Avsender_x0020_navn xmlns="20c84c1b-b1a1-4f7e-a91a-f02d87707a1b" xsi:nil="true"/>
    <_ip_UnifiedCompliancePolicyProperties xmlns="http://schemas.microsoft.com/sharepoint/v3" xsi:nil="true"/>
    <Dokumentdato xmlns="20c84c1b-b1a1-4f7e-a91a-f02d87707a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6A7DC-10C9-4A9B-B38D-CD3447F93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c84c1b-b1a1-4f7e-a91a-f02d87707a1b"/>
    <ds:schemaRef ds:uri="91f04195-0104-4ba2-89d8-75c174d85410"/>
    <ds:schemaRef ds:uri="4af0c6e7-7b0e-4a06-8d7b-7a386e8b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3ADC2-DFF7-47FE-B452-AFFFE0E38623}">
  <ds:schemaRefs>
    <ds:schemaRef ds:uri="http://schemas.microsoft.com/office/2006/metadata/properties"/>
    <ds:schemaRef ds:uri="http://schemas.microsoft.com/office/infopath/2007/PartnerControls"/>
    <ds:schemaRef ds:uri="20c84c1b-b1a1-4f7e-a91a-f02d87707a1b"/>
    <ds:schemaRef ds:uri="http://schemas.microsoft.com/sharepoint/v3"/>
  </ds:schemaRefs>
</ds:datastoreItem>
</file>

<file path=customXml/itemProps3.xml><?xml version="1.0" encoding="utf-8"?>
<ds:datastoreItem xmlns:ds="http://schemas.openxmlformats.org/officeDocument/2006/customXml" ds:itemID="{BE1E42C6-76A4-43F9-9BD7-2F69D01DB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3932</Words>
  <Characters>20845</Characters>
  <Application>Microsoft Office Word</Application>
  <DocSecurity>0</DocSecurity>
  <Lines>173</Lines>
  <Paragraphs>49</Paragraphs>
  <ScaleCrop>false</ScaleCrop>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Smith-Meyer</dc:creator>
  <cp:keywords/>
  <dc:description/>
  <cp:lastModifiedBy>Ina Smith-Meyer</cp:lastModifiedBy>
  <cp:revision>22</cp:revision>
  <dcterms:created xsi:type="dcterms:W3CDTF">2021-04-19T18:32:00Z</dcterms:created>
  <dcterms:modified xsi:type="dcterms:W3CDTF">2021-04-20T17:43:00Z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0x01010014004AA676F86C4B9760FC64DDF2CB3F00DD02170A7200B943A6AEE4B55975C326</vt:lpwstr>
  </property>
</Properties>
</file>